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6D83B" w14:textId="76468894" w:rsidR="005517AE" w:rsidRPr="00516698" w:rsidRDefault="00362BAF" w:rsidP="005517A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bookmarkStart w:id="0" w:name="_GoBack"/>
      <w:r w:rsidRPr="00516698">
        <w:rPr>
          <w:rFonts w:cs="Times New Roman"/>
          <w:b/>
          <w:sz w:val="28"/>
          <w:szCs w:val="28"/>
        </w:rPr>
        <w:t xml:space="preserve">Objektivizace dynamických a kinematických stereotypů u idiopatické </w:t>
      </w:r>
      <w:proofErr w:type="gramStart"/>
      <w:r w:rsidRPr="00516698">
        <w:rPr>
          <w:rFonts w:cs="Times New Roman"/>
          <w:b/>
          <w:sz w:val="28"/>
          <w:szCs w:val="28"/>
        </w:rPr>
        <w:t>skoliózy - optimalizace</w:t>
      </w:r>
      <w:proofErr w:type="gramEnd"/>
      <w:r w:rsidRPr="00516698">
        <w:rPr>
          <w:rFonts w:cs="Times New Roman"/>
          <w:b/>
          <w:sz w:val="28"/>
          <w:szCs w:val="28"/>
        </w:rPr>
        <w:t xml:space="preserve"> rozsahu chirurgické instrumentace</w:t>
      </w:r>
      <w:r w:rsidR="005517AE" w:rsidRPr="00516698">
        <w:rPr>
          <w:rFonts w:cs="Times New Roman"/>
          <w:b/>
          <w:sz w:val="28"/>
          <w:szCs w:val="28"/>
        </w:rPr>
        <w:t>.</w:t>
      </w:r>
    </w:p>
    <w:bookmarkEnd w:id="0"/>
    <w:p w14:paraId="5E7B7E35" w14:textId="77777777" w:rsidR="005517AE" w:rsidRDefault="005517AE" w:rsidP="005517AE">
      <w:pPr>
        <w:jc w:val="center"/>
        <w:rPr>
          <w:rFonts w:cs="Times New Roman"/>
          <w:b/>
          <w:szCs w:val="24"/>
        </w:rPr>
      </w:pPr>
    </w:p>
    <w:p w14:paraId="673FFA6B" w14:textId="77777777" w:rsidR="005517AE" w:rsidRDefault="005517AE" w:rsidP="005517AE">
      <w:pPr>
        <w:rPr>
          <w:rFonts w:cs="Times New Roman"/>
          <w:b/>
          <w:szCs w:val="24"/>
        </w:rPr>
      </w:pPr>
    </w:p>
    <w:p w14:paraId="395D5D86" w14:textId="42A5A1E1" w:rsidR="005517AE" w:rsidRPr="003D0E11" w:rsidRDefault="005517AE" w:rsidP="005517AE">
      <w:pPr>
        <w:rPr>
          <w:rFonts w:cs="Times New Roman"/>
          <w:b/>
          <w:szCs w:val="24"/>
        </w:rPr>
      </w:pPr>
      <w:r w:rsidRPr="003D0E11">
        <w:rPr>
          <w:rFonts w:cs="Times New Roman"/>
          <w:b/>
          <w:szCs w:val="24"/>
        </w:rPr>
        <w:t>Abstrakt ČJ</w:t>
      </w:r>
    </w:p>
    <w:p w14:paraId="4DD9B293" w14:textId="77777777" w:rsidR="005517AE" w:rsidRDefault="005517AE" w:rsidP="005517AE">
      <w:pPr>
        <w:rPr>
          <w:rFonts w:cs="Times New Roman"/>
          <w:szCs w:val="24"/>
        </w:rPr>
      </w:pPr>
      <w:r w:rsidRPr="00F6667B">
        <w:rPr>
          <w:rFonts w:cs="Times New Roman"/>
          <w:szCs w:val="24"/>
        </w:rPr>
        <w:t xml:space="preserve">Adolescentní idiopatická skolióza (AIS) je nejčastějším typem skoliózy (přibližně </w:t>
      </w:r>
      <w:proofErr w:type="gramStart"/>
      <w:r w:rsidRPr="00F6667B">
        <w:rPr>
          <w:rFonts w:cs="Times New Roman"/>
          <w:szCs w:val="24"/>
        </w:rPr>
        <w:t>80%</w:t>
      </w:r>
      <w:proofErr w:type="gramEnd"/>
      <w:r w:rsidRPr="00F6667B">
        <w:rPr>
          <w:rFonts w:cs="Times New Roman"/>
          <w:szCs w:val="24"/>
        </w:rPr>
        <w:t xml:space="preserve"> všech případů). Její etiologie </w:t>
      </w:r>
      <w:r>
        <w:rPr>
          <w:rFonts w:cs="Times New Roman"/>
          <w:szCs w:val="24"/>
        </w:rPr>
        <w:t>není doposud zcela objasněna</w:t>
      </w:r>
      <w:r w:rsidRPr="00F6667B">
        <w:rPr>
          <w:rFonts w:cs="Times New Roman"/>
          <w:szCs w:val="24"/>
        </w:rPr>
        <w:t>. Předpokládá se největší vliv genetických predispozic a nervosvalových změn. Za hlavní patofyziologické příčiny jsou považovány svalová nerovnováha a vývojové změny dané as</w:t>
      </w:r>
      <w:r>
        <w:rPr>
          <w:rFonts w:cs="Times New Roman"/>
          <w:szCs w:val="24"/>
        </w:rPr>
        <w:t xml:space="preserve">ymetrickým zatížením páteře a </w:t>
      </w:r>
      <w:proofErr w:type="spellStart"/>
      <w:r>
        <w:rPr>
          <w:rFonts w:cs="Times New Roman"/>
          <w:szCs w:val="24"/>
        </w:rPr>
        <w:t>v</w:t>
      </w:r>
      <w:r w:rsidRPr="00F6667B">
        <w:rPr>
          <w:rFonts w:cs="Times New Roman"/>
          <w:szCs w:val="24"/>
        </w:rPr>
        <w:t>áhonosných</w:t>
      </w:r>
      <w:proofErr w:type="spellEnd"/>
      <w:r w:rsidRPr="00F6667B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kloubů</w:t>
      </w:r>
      <w:r w:rsidRPr="00F6667B">
        <w:rPr>
          <w:rFonts w:cs="Times New Roman"/>
          <w:szCs w:val="24"/>
        </w:rPr>
        <w:t>. Korekce a stabilizace pomocí vnitřní fixace spolu s meziobratlovou kostní fúzí je běžnou celosvětově užívanou operační technikou pro op</w:t>
      </w:r>
      <w:r>
        <w:rPr>
          <w:rFonts w:cs="Times New Roman"/>
          <w:szCs w:val="24"/>
        </w:rPr>
        <w:t>erační léčbu AIS.</w:t>
      </w:r>
      <w:r>
        <w:t xml:space="preserve"> </w:t>
      </w:r>
      <w:r w:rsidRPr="00A40466">
        <w:rPr>
          <w:rFonts w:cs="Times New Roman"/>
          <w:szCs w:val="24"/>
        </w:rPr>
        <w:t xml:space="preserve">Cílem projektu je </w:t>
      </w:r>
      <w:r>
        <w:rPr>
          <w:rFonts w:cs="Times New Roman"/>
          <w:szCs w:val="24"/>
        </w:rPr>
        <w:t xml:space="preserve">popsat konkrétní změny </w:t>
      </w:r>
      <w:r w:rsidRPr="00A40466">
        <w:rPr>
          <w:rFonts w:cs="Times New Roman"/>
          <w:szCs w:val="24"/>
        </w:rPr>
        <w:t xml:space="preserve">pohybových stereotypů </w:t>
      </w:r>
      <w:r>
        <w:rPr>
          <w:rFonts w:cs="Times New Roman"/>
          <w:szCs w:val="24"/>
        </w:rPr>
        <w:t xml:space="preserve">v čase </w:t>
      </w:r>
      <w:r w:rsidRPr="00A40466">
        <w:rPr>
          <w:rFonts w:cs="Times New Roman"/>
          <w:szCs w:val="24"/>
        </w:rPr>
        <w:t xml:space="preserve">na základě cílené analýzy </w:t>
      </w:r>
      <w:r>
        <w:rPr>
          <w:rFonts w:cs="Times New Roman"/>
          <w:szCs w:val="24"/>
        </w:rPr>
        <w:t xml:space="preserve">dynamických a kinematických charakteristik pohybových stereotypů, a to na základě snímání modalit pohybové analýzy </w:t>
      </w:r>
      <w:r w:rsidRPr="00A40466">
        <w:rPr>
          <w:rFonts w:cs="Times New Roman"/>
          <w:szCs w:val="24"/>
        </w:rPr>
        <w:t>předopera</w:t>
      </w:r>
      <w:r>
        <w:rPr>
          <w:rFonts w:cs="Times New Roman"/>
          <w:szCs w:val="24"/>
        </w:rPr>
        <w:t>čně</w:t>
      </w:r>
      <w:r w:rsidRPr="00A40466">
        <w:rPr>
          <w:rFonts w:cs="Times New Roman"/>
          <w:szCs w:val="24"/>
        </w:rPr>
        <w:t>, 4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měsíce a 1 rok po operaci</w:t>
      </w:r>
      <w:r>
        <w:rPr>
          <w:rFonts w:cs="Times New Roman"/>
          <w:szCs w:val="24"/>
        </w:rPr>
        <w:t xml:space="preserve">. Chceme tímto </w:t>
      </w:r>
      <w:r w:rsidRPr="00A40466">
        <w:rPr>
          <w:rFonts w:cs="Times New Roman"/>
          <w:szCs w:val="24"/>
        </w:rPr>
        <w:t xml:space="preserve">ověřit </w:t>
      </w:r>
      <w:r>
        <w:rPr>
          <w:rFonts w:cs="Times New Roman"/>
          <w:szCs w:val="24"/>
        </w:rPr>
        <w:t>užívanou</w:t>
      </w:r>
      <w:r w:rsidRPr="00A40466">
        <w:rPr>
          <w:rFonts w:cs="Times New Roman"/>
          <w:szCs w:val="24"/>
        </w:rPr>
        <w:t xml:space="preserve"> metodiku vyšetření pohybové analýzy</w:t>
      </w:r>
      <w:r>
        <w:rPr>
          <w:rFonts w:cs="Times New Roman"/>
          <w:szCs w:val="24"/>
        </w:rPr>
        <w:t xml:space="preserve"> a event. navrhnout její úpravy k efektivnějšímu zpřístupnění konkrétních dat cenných pro klinickou praxi</w:t>
      </w:r>
      <w:r w:rsidRPr="00A40466">
        <w:rPr>
          <w:rFonts w:cs="Times New Roman"/>
          <w:szCs w:val="24"/>
        </w:rPr>
        <w:t>.</w:t>
      </w:r>
    </w:p>
    <w:p w14:paraId="2A97F202" w14:textId="3B651C74" w:rsidR="005517AE" w:rsidRDefault="005517AE"/>
    <w:p w14:paraId="310155C6" w14:textId="77777777" w:rsidR="005517AE" w:rsidRDefault="005517AE">
      <w:pPr>
        <w:jc w:val="left"/>
      </w:pPr>
      <w:r>
        <w:br w:type="page"/>
      </w:r>
    </w:p>
    <w:p w14:paraId="0A0FE405" w14:textId="1EAB4366" w:rsidR="005517AE" w:rsidRDefault="005517AE" w:rsidP="005517AE">
      <w:pPr>
        <w:rPr>
          <w:rFonts w:cs="Times New Roman"/>
          <w:color w:val="000000"/>
          <w:szCs w:val="24"/>
          <w:shd w:val="clear" w:color="auto" w:fill="FFFFFF"/>
        </w:rPr>
      </w:pPr>
      <w:r w:rsidRPr="00B55545">
        <w:rPr>
          <w:rFonts w:cs="Times New Roman"/>
          <w:b/>
          <w:color w:val="000000"/>
          <w:szCs w:val="24"/>
          <w:shd w:val="clear" w:color="auto" w:fill="FFFFFF"/>
        </w:rPr>
        <w:lastRenderedPageBreak/>
        <w:t>Cíle projektu</w:t>
      </w:r>
    </w:p>
    <w:p w14:paraId="06DC9219" w14:textId="3A953B47" w:rsidR="005517AE" w:rsidRDefault="005517AE" w:rsidP="005517AE">
      <w:pPr>
        <w:rPr>
          <w:szCs w:val="24"/>
        </w:rPr>
      </w:pPr>
      <w:r w:rsidRPr="009D5BC1">
        <w:rPr>
          <w:rFonts w:cs="Times New Roman"/>
          <w:color w:val="000000"/>
          <w:szCs w:val="24"/>
          <w:shd w:val="clear" w:color="auto" w:fill="FFFFFF"/>
        </w:rPr>
        <w:t>Primárním cílem prospektivní studie je vysledovat a exaktně popsat vývoj pohybových stereotyp</w:t>
      </w:r>
      <w:r>
        <w:rPr>
          <w:rFonts w:cs="Times New Roman"/>
          <w:color w:val="000000"/>
          <w:szCs w:val="24"/>
          <w:shd w:val="clear" w:color="auto" w:fill="FFFFFF"/>
        </w:rPr>
        <w:t>ů</w:t>
      </w:r>
      <w:r w:rsidRPr="009D5BC1">
        <w:rPr>
          <w:rFonts w:cs="Times New Roman"/>
          <w:color w:val="000000"/>
          <w:szCs w:val="24"/>
          <w:shd w:val="clear" w:color="auto" w:fill="FFFFFF"/>
        </w:rPr>
        <w:t xml:space="preserve"> u obou operačních skupin pacientek v jednotlivých bodech sledovaní. Jedn</w:t>
      </w:r>
      <w:r>
        <w:rPr>
          <w:rFonts w:cs="Times New Roman"/>
          <w:color w:val="000000"/>
          <w:szCs w:val="24"/>
          <w:shd w:val="clear" w:color="auto" w:fill="FFFFFF"/>
        </w:rPr>
        <w:t>á</w:t>
      </w:r>
      <w:r w:rsidRPr="009D5BC1">
        <w:rPr>
          <w:rFonts w:cs="Times New Roman"/>
          <w:color w:val="000000"/>
          <w:szCs w:val="24"/>
          <w:shd w:val="clear" w:color="auto" w:fill="FFFFFF"/>
        </w:rPr>
        <w:t xml:space="preserve"> se o </w:t>
      </w:r>
      <w:r>
        <w:rPr>
          <w:rFonts w:cs="Times New Roman"/>
          <w:color w:val="000000"/>
          <w:szCs w:val="24"/>
          <w:shd w:val="clear" w:color="auto" w:fill="FFFFFF"/>
        </w:rPr>
        <w:t xml:space="preserve">změny kinematických (hodnocení </w:t>
      </w:r>
      <w:r w:rsidRPr="009D5BC1">
        <w:rPr>
          <w:rFonts w:cs="Times New Roman"/>
          <w:color w:val="000000"/>
          <w:szCs w:val="24"/>
          <w:shd w:val="clear" w:color="auto" w:fill="FFFFFF"/>
        </w:rPr>
        <w:t>změn</w:t>
      </w:r>
      <w:r>
        <w:rPr>
          <w:rFonts w:cs="Times New Roman"/>
          <w:color w:val="000000"/>
          <w:szCs w:val="24"/>
          <w:shd w:val="clear" w:color="auto" w:fill="FFFFFF"/>
        </w:rPr>
        <w:t xml:space="preserve"> pohybových stereotypů), </w:t>
      </w:r>
      <w:r>
        <w:t xml:space="preserve">silových (změny svalové síly a svalové </w:t>
      </w:r>
      <w:proofErr w:type="spellStart"/>
      <w:r>
        <w:t>dysbalance</w:t>
      </w:r>
      <w:proofErr w:type="spellEnd"/>
      <w:r>
        <w:t xml:space="preserve">), </w:t>
      </w:r>
      <w:proofErr w:type="spellStart"/>
      <w:r>
        <w:t>elektomyografických</w:t>
      </w:r>
      <w:proofErr w:type="spellEnd"/>
      <w:r>
        <w:t xml:space="preserve"> (</w:t>
      </w:r>
      <w:r w:rsidRPr="00B37493">
        <w:rPr>
          <w:rFonts w:cs="Times New Roman"/>
          <w:szCs w:val="24"/>
        </w:rPr>
        <w:t xml:space="preserve">monitorování změn zapojení </w:t>
      </w:r>
      <w:proofErr w:type="gramStart"/>
      <w:r w:rsidRPr="00B37493">
        <w:rPr>
          <w:rFonts w:cs="Times New Roman"/>
          <w:szCs w:val="24"/>
        </w:rPr>
        <w:t xml:space="preserve">svalů </w:t>
      </w:r>
      <w:r>
        <w:rPr>
          <w:rFonts w:cs="Times New Roman"/>
          <w:szCs w:val="24"/>
        </w:rPr>
        <w:t xml:space="preserve">- </w:t>
      </w:r>
      <w:r w:rsidRPr="00B37493">
        <w:rPr>
          <w:rFonts w:cs="Times New Roman"/>
          <w:szCs w:val="24"/>
        </w:rPr>
        <w:t>reciproční</w:t>
      </w:r>
      <w:proofErr w:type="gramEnd"/>
      <w:r w:rsidRPr="00B37493">
        <w:rPr>
          <w:rFonts w:cs="Times New Roman"/>
          <w:szCs w:val="24"/>
        </w:rPr>
        <w:t xml:space="preserve"> svalová inhibice)</w:t>
      </w:r>
      <w:r>
        <w:rPr>
          <w:rFonts w:cs="Times New Roman"/>
          <w:szCs w:val="24"/>
        </w:rPr>
        <w:t xml:space="preserve"> </w:t>
      </w:r>
      <w:r w:rsidRPr="00B37493">
        <w:rPr>
          <w:szCs w:val="24"/>
        </w:rPr>
        <w:t xml:space="preserve">a </w:t>
      </w:r>
      <w:proofErr w:type="spellStart"/>
      <w:r w:rsidRPr="00B37493">
        <w:rPr>
          <w:szCs w:val="24"/>
        </w:rPr>
        <w:t>plantografických</w:t>
      </w:r>
      <w:proofErr w:type="spellEnd"/>
      <w:r w:rsidRPr="00B37493">
        <w:rPr>
          <w:szCs w:val="24"/>
        </w:rPr>
        <w:t xml:space="preserve"> (změn</w:t>
      </w:r>
      <w:r>
        <w:rPr>
          <w:szCs w:val="24"/>
        </w:rPr>
        <w:t>y</w:t>
      </w:r>
      <w:r w:rsidRPr="00836D67">
        <w:rPr>
          <w:szCs w:val="24"/>
        </w:rPr>
        <w:t xml:space="preserve"> v rozložení plantárních tlaků na chodidlech)</w:t>
      </w:r>
      <w:r>
        <w:rPr>
          <w:szCs w:val="24"/>
        </w:rPr>
        <w:t>.</w:t>
      </w:r>
    </w:p>
    <w:p w14:paraId="56DD7D28" w14:textId="77777777" w:rsidR="005517AE" w:rsidRDefault="005517AE" w:rsidP="005517AE">
      <w:pPr>
        <w:jc w:val="left"/>
      </w:pPr>
      <w:r w:rsidRPr="00C65733">
        <w:rPr>
          <w:u w:val="single"/>
        </w:rPr>
        <w:t>Dílčími cíli projektu dále jsou</w:t>
      </w:r>
      <w:r>
        <w:t>:</w:t>
      </w:r>
      <w:r>
        <w:br/>
        <w:t xml:space="preserve">1) Předoperačně analyzovat a popsat typické svalové </w:t>
      </w:r>
      <w:proofErr w:type="spellStart"/>
      <w:r>
        <w:t>dysbalance</w:t>
      </w:r>
      <w:proofErr w:type="spellEnd"/>
      <w:r>
        <w:t xml:space="preserve"> u konkrétních typů skoliotických křivek (</w:t>
      </w:r>
      <w:proofErr w:type="spellStart"/>
      <w:r>
        <w:t>Lenke</w:t>
      </w:r>
      <w:proofErr w:type="spellEnd"/>
      <w:r>
        <w:t xml:space="preserve"> </w:t>
      </w:r>
      <w:proofErr w:type="gramStart"/>
      <w:r>
        <w:t>1a</w:t>
      </w:r>
      <w:proofErr w:type="gramEnd"/>
      <w:r>
        <w:t xml:space="preserve"> 3) na základě podrobného kinesiologického rozboru. </w:t>
      </w:r>
      <w:r>
        <w:br/>
        <w:t>2) Popsat předoperační patologické pohybové vzorce pohybové analýzy u sledovaných skupin pacientek v porovnání s ženami normálně se vyvíjející zdravé populace.</w:t>
      </w:r>
      <w:r>
        <w:br/>
        <w:t>3) Pooperačně p</w:t>
      </w:r>
      <w:r w:rsidRPr="00836D67">
        <w:rPr>
          <w:szCs w:val="24"/>
        </w:rPr>
        <w:t xml:space="preserve">opsat míru přestavby svalů dolních končetin </w:t>
      </w:r>
      <w:r>
        <w:rPr>
          <w:szCs w:val="24"/>
        </w:rPr>
        <w:t>vlivem změny těžiště a d</w:t>
      </w:r>
      <w:r>
        <w:t>efinovat míru zapojení jiných svalů (EMG studie) v rámci reciproční svalové inhibice.</w:t>
      </w:r>
      <w:r>
        <w:br/>
        <w:t xml:space="preserve">4) </w:t>
      </w:r>
      <w:proofErr w:type="spellStart"/>
      <w:r>
        <w:t>Zavzít</w:t>
      </w:r>
      <w:proofErr w:type="spellEnd"/>
      <w:r>
        <w:t xml:space="preserve"> do možností klinického sledování deformit rentgenový sytém EOS ke zpřesnění obrazů RTG dokumentace pacientů před a pooperačně.</w:t>
      </w:r>
      <w:r>
        <w:br/>
        <w:t xml:space="preserve">4) Vytvořit metodiku jakou budeme schopni předpovědět chování sekundární kompenzační skoliotické křivky ve vztahu k rozsahu instrumentace. </w:t>
      </w:r>
    </w:p>
    <w:p w14:paraId="31022C2A" w14:textId="5A88ED85" w:rsidR="005517AE" w:rsidRDefault="005517AE"/>
    <w:p w14:paraId="520CF0BD" w14:textId="77777777" w:rsidR="005517AE" w:rsidRDefault="005517AE">
      <w:pPr>
        <w:jc w:val="left"/>
      </w:pPr>
      <w:r>
        <w:br w:type="page"/>
      </w:r>
    </w:p>
    <w:p w14:paraId="214DB89B" w14:textId="77777777" w:rsidR="005517AE" w:rsidRDefault="005517AE" w:rsidP="005517AE">
      <w:pPr>
        <w:pStyle w:val="Bezmezer"/>
      </w:pPr>
      <w:r>
        <w:lastRenderedPageBreak/>
        <w:t>Shrnutí současného stavu odborných znalostí v daném čase</w:t>
      </w:r>
    </w:p>
    <w:p w14:paraId="3DAFC8A2" w14:textId="77777777" w:rsidR="005517AE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6667B">
        <w:rPr>
          <w:rFonts w:cs="Times New Roman"/>
          <w:szCs w:val="24"/>
        </w:rPr>
        <w:t xml:space="preserve">Adolescentní idiopatická skolióza (AIS) je nejčastějším typem skoliózy (přibližně </w:t>
      </w:r>
      <w:proofErr w:type="gramStart"/>
      <w:r w:rsidRPr="00F6667B">
        <w:rPr>
          <w:rFonts w:cs="Times New Roman"/>
          <w:szCs w:val="24"/>
        </w:rPr>
        <w:t>80%</w:t>
      </w:r>
      <w:proofErr w:type="gramEnd"/>
      <w:r w:rsidRPr="00F6667B">
        <w:rPr>
          <w:rFonts w:cs="Times New Roman"/>
          <w:szCs w:val="24"/>
        </w:rPr>
        <w:t xml:space="preserve"> všech případů). Její etiologie není doposud zcela objasněna (1). Předpokládá se největší vliv genetických predispozic a nervosvalových změn. Za hlavní patofyziologické příčiny jsou považovány svalová nerovnováha a vývojové změny dané asymetrickým zatížením páteře a vláhonosných kloubů (9). Korekce a stabilizace pomocí vnitřní fixace spolu s meziobratlovou kostní fúzí je běžnou celosvětově užívanou operační technikou pro operační léčbu AIS (2). Rozsah instrumentace a kostní fúze páteře je klíčový pro kompenzační mechanismy probíhající pooperačně (3). Pokud je do rozsahu instrumentace páteře </w:t>
      </w:r>
      <w:proofErr w:type="spellStart"/>
      <w:r w:rsidRPr="00F6667B">
        <w:rPr>
          <w:rFonts w:cs="Times New Roman"/>
          <w:szCs w:val="24"/>
        </w:rPr>
        <w:t>zavzata</w:t>
      </w:r>
      <w:proofErr w:type="spellEnd"/>
      <w:r w:rsidRPr="00F6667B">
        <w:rPr>
          <w:rFonts w:cs="Times New Roman"/>
          <w:szCs w:val="24"/>
        </w:rPr>
        <w:t xml:space="preserve"> hrudní i bederní páteř, jsou možnosti kompenzačních mechanismů značně sníženy v porovnání se stavem, kdy je </w:t>
      </w:r>
      <w:proofErr w:type="spellStart"/>
      <w:r w:rsidRPr="00F6667B">
        <w:rPr>
          <w:rFonts w:cs="Times New Roman"/>
          <w:szCs w:val="24"/>
        </w:rPr>
        <w:t>zavzat</w:t>
      </w:r>
      <w:proofErr w:type="spellEnd"/>
      <w:r w:rsidRPr="00F6667B">
        <w:rPr>
          <w:rFonts w:cs="Times New Roman"/>
          <w:szCs w:val="24"/>
        </w:rPr>
        <w:t xml:space="preserve"> pouze jeden z uvedených oddílů páteře (5,8).</w:t>
      </w:r>
      <w:r>
        <w:rPr>
          <w:rFonts w:cs="Times New Roman"/>
          <w:szCs w:val="24"/>
        </w:rPr>
        <w:t xml:space="preserve"> </w:t>
      </w:r>
      <w:r w:rsidRPr="00F6667B">
        <w:rPr>
          <w:rFonts w:cs="Times New Roman"/>
          <w:szCs w:val="24"/>
        </w:rPr>
        <w:t>Významné změny v celkové stabilitě stoje a chůze pozorujeme u dětí podstupujících operační korekci a stabilizaci postižených úseků páteře (4).</w:t>
      </w:r>
      <w:r>
        <w:rPr>
          <w:rFonts w:cs="Times New Roman"/>
          <w:szCs w:val="24"/>
        </w:rPr>
        <w:t xml:space="preserve"> </w:t>
      </w:r>
      <w:r w:rsidRPr="00F6667B">
        <w:rPr>
          <w:rFonts w:cs="Times New Roman"/>
          <w:szCs w:val="24"/>
        </w:rPr>
        <w:t>Průměrný nárůst výšky pacienta po operaci se pohybuje v rozmezí 4-10 cm. (3). Tato skoková změna, ovlivňující přímo i těžiště těla (5), je faktorem, který negativně ovlivňuje zavedené pohybové vzorce a pooperačně se projevuje potížemi ve smyslu nestabilní chůze, dočasně zhoršené celkové schopnosti koordinace pohybů těla a s tím spojeným zvýšeným rizikem pádu (8).</w:t>
      </w:r>
      <w:r>
        <w:rPr>
          <w:rFonts w:cs="Times New Roman"/>
          <w:szCs w:val="24"/>
        </w:rPr>
        <w:t xml:space="preserve"> </w:t>
      </w:r>
    </w:p>
    <w:p w14:paraId="1BB0BCC8" w14:textId="77777777" w:rsidR="005517AE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6667B">
        <w:rPr>
          <w:rFonts w:cs="Times New Roman"/>
          <w:szCs w:val="24"/>
        </w:rPr>
        <w:t xml:space="preserve">Dalším závažným důsledkem tělesné nerovnováhy, který není doposud zcela přesně popsán, je asymetrické zatížení </w:t>
      </w:r>
      <w:proofErr w:type="spellStart"/>
      <w:r w:rsidRPr="00F6667B">
        <w:rPr>
          <w:rFonts w:cs="Times New Roman"/>
          <w:szCs w:val="24"/>
        </w:rPr>
        <w:t>váhonosných</w:t>
      </w:r>
      <w:proofErr w:type="spellEnd"/>
      <w:r w:rsidRPr="00F6667B">
        <w:rPr>
          <w:rFonts w:cs="Times New Roman"/>
          <w:szCs w:val="24"/>
        </w:rPr>
        <w:t xml:space="preserve"> kloubů dolních končetin (6). Toto jednostranné přetížení může vést k</w:t>
      </w:r>
      <w:r>
        <w:rPr>
          <w:rFonts w:cs="Times New Roman"/>
          <w:szCs w:val="24"/>
        </w:rPr>
        <w:t> di</w:t>
      </w:r>
      <w:r w:rsidRPr="00F6667B">
        <w:rPr>
          <w:rFonts w:cs="Times New Roman"/>
          <w:szCs w:val="24"/>
        </w:rPr>
        <w:t xml:space="preserve">sproporci rozvoje degenerativních změn těchto kloubů během dospělosti. Je zde jasně prokazatelná možnost včasnou a efektivní léčbou deformity korigovat nerovnovážné pohybové vzorce a </w:t>
      </w:r>
      <w:proofErr w:type="spellStart"/>
      <w:r w:rsidRPr="00F6667B">
        <w:rPr>
          <w:rFonts w:cs="Times New Roman"/>
          <w:szCs w:val="24"/>
        </w:rPr>
        <w:t>preventovat</w:t>
      </w:r>
      <w:proofErr w:type="spellEnd"/>
      <w:r w:rsidRPr="00F6667B">
        <w:rPr>
          <w:rFonts w:cs="Times New Roman"/>
          <w:szCs w:val="24"/>
        </w:rPr>
        <w:t xml:space="preserve"> tak rozvoj zátěžových asymetrií již v období dospívání (5).</w:t>
      </w:r>
    </w:p>
    <w:p w14:paraId="6646F489" w14:textId="77777777" w:rsidR="005517AE" w:rsidRPr="00F6667B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F6667B">
        <w:rPr>
          <w:rFonts w:cs="Times New Roman"/>
          <w:szCs w:val="24"/>
        </w:rPr>
        <w:t>Pohybová analýza stoje a chůze nám napomáhá správně porozumět komplexním procesům a změnám, ke kterým dochází v průběhu operační léčby AIS a dále pomáhá zlepšit a zrychlit proces nápravy korektního postavení těla během stoje a chůze cílenými úpravami zbytkových svalových nerovnováh a chybných pohybových vzorců.</w:t>
      </w:r>
    </w:p>
    <w:p w14:paraId="4B20083B" w14:textId="77777777" w:rsidR="005517AE" w:rsidRDefault="005517AE" w:rsidP="005517AE">
      <w:pPr>
        <w:pStyle w:val="Bezmezer"/>
        <w:pageBreakBefore/>
        <w:widowControl w:val="0"/>
      </w:pPr>
      <w:r>
        <w:lastRenderedPageBreak/>
        <w:t>Vyjádření podstaty projektu</w:t>
      </w:r>
    </w:p>
    <w:p w14:paraId="26E89ED2" w14:textId="77777777" w:rsidR="005517AE" w:rsidRPr="00A40466" w:rsidRDefault="005517AE" w:rsidP="005517AE">
      <w:pPr>
        <w:autoSpaceDE w:val="0"/>
        <w:autoSpaceDN w:val="0"/>
        <w:adjustRightInd w:val="0"/>
        <w:spacing w:after="0" w:line="240" w:lineRule="auto"/>
        <w:rPr>
          <w:rStyle w:val="prewrap"/>
          <w:rFonts w:cs="Times New Roman"/>
          <w:szCs w:val="24"/>
        </w:rPr>
      </w:pPr>
      <w:r w:rsidRPr="00A40466">
        <w:rPr>
          <w:rFonts w:cs="Times New Roman"/>
          <w:szCs w:val="24"/>
        </w:rPr>
        <w:t>Předložený projekt je v souladu s cíli a prioritami Programu na podporu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zdravotnického a aplikovaného výzkumu MZ ČR na léta 2015–2022 zejména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tím, že podporuje aplikovaný multidisciplinární klinický výzkum a předpokládá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konkrétní přínos pro zdravotní péči dětí postižených adolescentní idiopatickou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skoliózou. Projekt mimo jiné vytváří podmínky pro aplikovaný výzkum zdravotnické problematiky fragilní populace (především dětí ve věku do 18 let) s pomocí technických institucí a také podmínky pro další rozvoj špičkových zdravotnických pracovišť, a to zejména zapojením doktorských studentů a mladých vědců do 35 let věku do výzkumu</w:t>
      </w:r>
    </w:p>
    <w:p w14:paraId="45219A88" w14:textId="77777777" w:rsidR="005517AE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A40466">
        <w:rPr>
          <w:rFonts w:cs="Times New Roman"/>
          <w:szCs w:val="24"/>
        </w:rPr>
        <w:t xml:space="preserve">Cílem projektu je </w:t>
      </w:r>
      <w:r>
        <w:rPr>
          <w:rFonts w:cs="Times New Roman"/>
          <w:szCs w:val="24"/>
        </w:rPr>
        <w:t xml:space="preserve">popsat konkrétní změny </w:t>
      </w:r>
      <w:r w:rsidRPr="00A40466">
        <w:rPr>
          <w:rFonts w:cs="Times New Roman"/>
          <w:szCs w:val="24"/>
        </w:rPr>
        <w:t xml:space="preserve">pohybových stereotypů </w:t>
      </w:r>
      <w:r>
        <w:rPr>
          <w:rFonts w:cs="Times New Roman"/>
          <w:szCs w:val="24"/>
        </w:rPr>
        <w:t xml:space="preserve">v čase </w:t>
      </w:r>
      <w:r w:rsidRPr="00A40466">
        <w:rPr>
          <w:rFonts w:cs="Times New Roman"/>
          <w:szCs w:val="24"/>
        </w:rPr>
        <w:t xml:space="preserve">na základě cílené analýzy </w:t>
      </w:r>
      <w:r>
        <w:rPr>
          <w:rFonts w:cs="Times New Roman"/>
          <w:szCs w:val="24"/>
        </w:rPr>
        <w:t xml:space="preserve">dynamických a kinematických charakteristik pohybových stereotypů, a to na základě snímání modalit pohybové analýzy </w:t>
      </w:r>
      <w:r w:rsidRPr="00A40466">
        <w:rPr>
          <w:rFonts w:cs="Times New Roman"/>
          <w:szCs w:val="24"/>
        </w:rPr>
        <w:t>předopera</w:t>
      </w:r>
      <w:r>
        <w:rPr>
          <w:rFonts w:cs="Times New Roman"/>
          <w:szCs w:val="24"/>
        </w:rPr>
        <w:t>čně</w:t>
      </w:r>
      <w:r w:rsidRPr="00A40466">
        <w:rPr>
          <w:rFonts w:cs="Times New Roman"/>
          <w:szCs w:val="24"/>
        </w:rPr>
        <w:t>, 4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měsíce a 1 rok po operaci</w:t>
      </w:r>
      <w:r>
        <w:rPr>
          <w:rFonts w:cs="Times New Roman"/>
          <w:szCs w:val="24"/>
        </w:rPr>
        <w:t xml:space="preserve">. Chceme tímto </w:t>
      </w:r>
      <w:r w:rsidRPr="00A40466">
        <w:rPr>
          <w:rFonts w:cs="Times New Roman"/>
          <w:szCs w:val="24"/>
        </w:rPr>
        <w:t xml:space="preserve">ověřit </w:t>
      </w:r>
      <w:r>
        <w:rPr>
          <w:rFonts w:cs="Times New Roman"/>
          <w:szCs w:val="24"/>
        </w:rPr>
        <w:t>užívanou</w:t>
      </w:r>
      <w:r w:rsidRPr="00A40466">
        <w:rPr>
          <w:rFonts w:cs="Times New Roman"/>
          <w:szCs w:val="24"/>
        </w:rPr>
        <w:t xml:space="preserve"> metodiku vyšetření pohybové analýzy</w:t>
      </w:r>
      <w:r>
        <w:rPr>
          <w:rFonts w:cs="Times New Roman"/>
          <w:szCs w:val="24"/>
        </w:rPr>
        <w:t xml:space="preserve"> a event. navrhnout její úpravy k efektivnějšímu zpřístupnění konkrétních dat cenných pro klinickou praxi</w:t>
      </w:r>
      <w:r w:rsidRPr="00A40466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Dále</w:t>
      </w:r>
      <w:r>
        <w:rPr>
          <w:rFonts w:cs="Times New Roman"/>
          <w:szCs w:val="24"/>
        </w:rPr>
        <w:t xml:space="preserve"> </w:t>
      </w:r>
      <w:r w:rsidRPr="00A40466">
        <w:rPr>
          <w:rFonts w:cs="Times New Roman"/>
          <w:szCs w:val="24"/>
        </w:rPr>
        <w:t>chceme v prospektivní studii na vzorku 50 pacient</w:t>
      </w:r>
      <w:r>
        <w:rPr>
          <w:rFonts w:cs="Times New Roman"/>
          <w:szCs w:val="24"/>
        </w:rPr>
        <w:t>ek s AIS</w:t>
      </w:r>
      <w:r w:rsidRPr="00A40466">
        <w:rPr>
          <w:rFonts w:cs="Times New Roman"/>
          <w:szCs w:val="24"/>
        </w:rPr>
        <w:t xml:space="preserve"> a 50 osob zdravé populace</w:t>
      </w:r>
      <w:r>
        <w:rPr>
          <w:rFonts w:cs="Times New Roman"/>
          <w:szCs w:val="24"/>
        </w:rPr>
        <w:t xml:space="preserve"> (kontrolní soubor) </w:t>
      </w:r>
      <w:r w:rsidRPr="00A40466">
        <w:rPr>
          <w:rFonts w:cs="Times New Roman"/>
          <w:szCs w:val="24"/>
        </w:rPr>
        <w:t xml:space="preserve">dokázat, že úprava konkrétních patologických pohybových vzorců je klíčovým faktorem pro zlepšení </w:t>
      </w:r>
      <w:r>
        <w:rPr>
          <w:rFonts w:cs="Times New Roman"/>
          <w:szCs w:val="24"/>
        </w:rPr>
        <w:t xml:space="preserve">nejen </w:t>
      </w:r>
      <w:r w:rsidRPr="00A40466">
        <w:rPr>
          <w:rFonts w:cs="Times New Roman"/>
          <w:szCs w:val="24"/>
        </w:rPr>
        <w:t>předoperačního plánování,</w:t>
      </w:r>
      <w:r>
        <w:rPr>
          <w:rFonts w:cs="Times New Roman"/>
          <w:szCs w:val="24"/>
        </w:rPr>
        <w:t xml:space="preserve"> ale zejména</w:t>
      </w:r>
      <w:r w:rsidRPr="00A40466">
        <w:rPr>
          <w:rFonts w:cs="Times New Roman"/>
          <w:szCs w:val="24"/>
        </w:rPr>
        <w:t xml:space="preserve"> zrychlení pooperační nápravy svalových </w:t>
      </w:r>
      <w:proofErr w:type="spellStart"/>
      <w:r w:rsidRPr="00A40466">
        <w:rPr>
          <w:rFonts w:cs="Times New Roman"/>
          <w:szCs w:val="24"/>
        </w:rPr>
        <w:t>dysbalancí</w:t>
      </w:r>
      <w:proofErr w:type="spellEnd"/>
      <w:r w:rsidRPr="00A40466">
        <w:rPr>
          <w:rFonts w:cs="Times New Roman"/>
          <w:szCs w:val="24"/>
        </w:rPr>
        <w:t xml:space="preserve"> vedoucí k dlouhodobému udržení korekce deformity.</w:t>
      </w:r>
    </w:p>
    <w:p w14:paraId="35322EBF" w14:textId="77777777" w:rsidR="005517AE" w:rsidRPr="002C2DC9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szCs w:val="24"/>
        </w:rPr>
      </w:pPr>
      <w:r w:rsidRPr="00A40466">
        <w:rPr>
          <w:rStyle w:val="prewrap"/>
          <w:rFonts w:cs="Times New Roman"/>
          <w:szCs w:val="24"/>
        </w:rPr>
        <w:t xml:space="preserve">Studie poskytne prostřednictvím jedinečné kombinace přístrojového vybavení a </w:t>
      </w:r>
      <w:proofErr w:type="spellStart"/>
      <w:r w:rsidRPr="00A40466">
        <w:rPr>
          <w:rStyle w:val="prewrap"/>
          <w:rFonts w:cs="Times New Roman"/>
          <w:szCs w:val="24"/>
        </w:rPr>
        <w:t>longitudiálního</w:t>
      </w:r>
      <w:proofErr w:type="spellEnd"/>
      <w:r w:rsidRPr="00A40466">
        <w:rPr>
          <w:rStyle w:val="prewrap"/>
          <w:rFonts w:cs="Times New Roman"/>
          <w:szCs w:val="24"/>
        </w:rPr>
        <w:t xml:space="preserve"> sledování osob ve studii možnost porovnání změn výše uvedených </w:t>
      </w:r>
      <w:r w:rsidRPr="00A40466">
        <w:rPr>
          <w:rFonts w:cs="Times New Roman"/>
          <w:szCs w:val="24"/>
        </w:rPr>
        <w:t>patologických pohybových vzorců</w:t>
      </w:r>
      <w:r w:rsidRPr="00A40466">
        <w:rPr>
          <w:rStyle w:val="prewrap"/>
          <w:rFonts w:cs="Times New Roman"/>
          <w:szCs w:val="24"/>
        </w:rPr>
        <w:t xml:space="preserve"> jednak vůči zdravé populaci a jednak mezi dvěma skupinami operovaných pacientek s rozdílnými typy AIS (dle </w:t>
      </w:r>
      <w:proofErr w:type="spellStart"/>
      <w:r w:rsidRPr="00A40466">
        <w:rPr>
          <w:rStyle w:val="prewrap"/>
          <w:rFonts w:cs="Times New Roman"/>
          <w:szCs w:val="24"/>
        </w:rPr>
        <w:t>Lenkeho</w:t>
      </w:r>
      <w:proofErr w:type="spellEnd"/>
      <w:r w:rsidRPr="00A40466">
        <w:rPr>
          <w:rStyle w:val="prewrap"/>
          <w:rFonts w:cs="Times New Roman"/>
          <w:szCs w:val="24"/>
        </w:rPr>
        <w:t xml:space="preserve"> klasifikace). Předpokládán je rozdíl v pooperačních kompenzačních schopnostech při ošetření </w:t>
      </w:r>
      <w:r>
        <w:rPr>
          <w:rStyle w:val="prewrap"/>
          <w:rFonts w:cs="Times New Roman"/>
          <w:szCs w:val="24"/>
        </w:rPr>
        <w:t>hrudní</w:t>
      </w:r>
      <w:r w:rsidRPr="00A40466">
        <w:rPr>
          <w:rStyle w:val="prewrap"/>
          <w:rFonts w:cs="Times New Roman"/>
          <w:szCs w:val="24"/>
        </w:rPr>
        <w:t xml:space="preserve"> křivky (</w:t>
      </w:r>
      <w:r>
        <w:rPr>
          <w:rStyle w:val="prewrap"/>
          <w:rFonts w:cs="Times New Roman"/>
          <w:szCs w:val="24"/>
        </w:rPr>
        <w:t xml:space="preserve">typ </w:t>
      </w:r>
      <w:proofErr w:type="spellStart"/>
      <w:r w:rsidRPr="00A40466">
        <w:rPr>
          <w:rStyle w:val="prewrap"/>
          <w:rFonts w:cs="Times New Roman"/>
          <w:szCs w:val="24"/>
        </w:rPr>
        <w:t>Lenke</w:t>
      </w:r>
      <w:proofErr w:type="spellEnd"/>
      <w:r w:rsidRPr="00A40466">
        <w:rPr>
          <w:rStyle w:val="prewrap"/>
          <w:rFonts w:cs="Times New Roman"/>
          <w:szCs w:val="24"/>
        </w:rPr>
        <w:t xml:space="preserve"> 1</w:t>
      </w:r>
      <w:r>
        <w:rPr>
          <w:rStyle w:val="prewrap"/>
          <w:rFonts w:cs="Times New Roman"/>
          <w:szCs w:val="24"/>
        </w:rPr>
        <w:t xml:space="preserve"> – kratší rozsah instrumentace</w:t>
      </w:r>
      <w:r w:rsidRPr="00A40466">
        <w:rPr>
          <w:rStyle w:val="prewrap"/>
          <w:rFonts w:cs="Times New Roman"/>
          <w:szCs w:val="24"/>
        </w:rPr>
        <w:t xml:space="preserve">) a křivky </w:t>
      </w:r>
      <w:r>
        <w:rPr>
          <w:rStyle w:val="prewrap"/>
          <w:rFonts w:cs="Times New Roman"/>
          <w:szCs w:val="24"/>
        </w:rPr>
        <w:t>hrudně-bederní</w:t>
      </w:r>
      <w:r w:rsidRPr="00A40466">
        <w:rPr>
          <w:rStyle w:val="prewrap"/>
          <w:rFonts w:cs="Times New Roman"/>
          <w:szCs w:val="24"/>
        </w:rPr>
        <w:t xml:space="preserve"> (</w:t>
      </w:r>
      <w:r>
        <w:rPr>
          <w:rStyle w:val="prewrap"/>
          <w:rFonts w:cs="Times New Roman"/>
          <w:szCs w:val="24"/>
        </w:rPr>
        <w:t xml:space="preserve">typ </w:t>
      </w:r>
      <w:proofErr w:type="spellStart"/>
      <w:r w:rsidRPr="00A40466">
        <w:rPr>
          <w:rStyle w:val="prewrap"/>
          <w:rFonts w:cs="Times New Roman"/>
          <w:szCs w:val="24"/>
        </w:rPr>
        <w:t>Lenke</w:t>
      </w:r>
      <w:proofErr w:type="spellEnd"/>
      <w:r w:rsidRPr="00A40466">
        <w:rPr>
          <w:rStyle w:val="prewrap"/>
          <w:rFonts w:cs="Times New Roman"/>
          <w:szCs w:val="24"/>
        </w:rPr>
        <w:t xml:space="preserve"> </w:t>
      </w:r>
      <w:r>
        <w:rPr>
          <w:rStyle w:val="prewrap"/>
          <w:rFonts w:cs="Times New Roman"/>
          <w:szCs w:val="24"/>
        </w:rPr>
        <w:t>3 – delší rozsah instrumentace</w:t>
      </w:r>
      <w:r w:rsidRPr="00A40466">
        <w:rPr>
          <w:rStyle w:val="prewrap"/>
          <w:rFonts w:cs="Times New Roman"/>
          <w:szCs w:val="24"/>
        </w:rPr>
        <w:t xml:space="preserve">). </w:t>
      </w:r>
      <w:r>
        <w:t>Při sledování dynamických a kinematických charakteristik pohybových stereotypů chceme popsat zákonitosti</w:t>
      </w:r>
      <w:r w:rsidRPr="00A40466">
        <w:rPr>
          <w:rStyle w:val="prewrap"/>
          <w:rFonts w:cs="Times New Roman"/>
          <w:szCs w:val="24"/>
        </w:rPr>
        <w:t xml:space="preserve">, které napomohou přesněji plánovat rozsah instrumentovaného rozsahu páteře u křivek </w:t>
      </w:r>
      <w:r>
        <w:rPr>
          <w:rStyle w:val="prewrap"/>
          <w:rFonts w:cs="Times New Roman"/>
          <w:szCs w:val="24"/>
        </w:rPr>
        <w:t xml:space="preserve">v hrudní a bederní oblasti </w:t>
      </w:r>
      <w:r w:rsidRPr="00A40466">
        <w:rPr>
          <w:rStyle w:val="prewrap"/>
          <w:rFonts w:cs="Times New Roman"/>
          <w:szCs w:val="24"/>
        </w:rPr>
        <w:t>a</w:t>
      </w:r>
      <w:r>
        <w:rPr>
          <w:rStyle w:val="prewrap"/>
          <w:rFonts w:cs="Times New Roman"/>
          <w:szCs w:val="24"/>
        </w:rPr>
        <w:t xml:space="preserve"> zejména v oblasti </w:t>
      </w:r>
      <w:proofErr w:type="spellStart"/>
      <w:r>
        <w:rPr>
          <w:rStyle w:val="prewrap"/>
          <w:rFonts w:cs="Times New Roman"/>
          <w:szCs w:val="24"/>
        </w:rPr>
        <w:t>Th</w:t>
      </w:r>
      <w:proofErr w:type="spellEnd"/>
      <w:r>
        <w:rPr>
          <w:rStyle w:val="prewrap"/>
          <w:rFonts w:cs="Times New Roman"/>
          <w:szCs w:val="24"/>
        </w:rPr>
        <w:t>-L přechodu</w:t>
      </w:r>
      <w:r w:rsidRPr="00A40466">
        <w:rPr>
          <w:rStyle w:val="prewrap"/>
          <w:rFonts w:cs="Times New Roman"/>
          <w:szCs w:val="24"/>
        </w:rPr>
        <w:t xml:space="preserve">. Rozsah instrumentace je vždy posuzován individuálně, ale obecně platná metodika by zjednodušila a unifikovala </w:t>
      </w:r>
      <w:r w:rsidRPr="002C2DC9">
        <w:rPr>
          <w:rStyle w:val="prewrap"/>
          <w:rFonts w:cs="Times New Roman"/>
          <w:szCs w:val="24"/>
        </w:rPr>
        <w:t>tento klíčový předoperační moment.</w:t>
      </w:r>
      <w:r>
        <w:rPr>
          <w:rStyle w:val="prewrap"/>
          <w:rFonts w:cs="Times New Roman"/>
          <w:szCs w:val="24"/>
        </w:rPr>
        <w:t xml:space="preserve"> </w:t>
      </w:r>
      <w:r w:rsidRPr="002C2DC9">
        <w:rPr>
          <w:rFonts w:cs="Times New Roman"/>
          <w:szCs w:val="24"/>
        </w:rPr>
        <w:t>Předpokládáme</w:t>
      </w:r>
      <w:r>
        <w:rPr>
          <w:rFonts w:cs="Times New Roman"/>
          <w:szCs w:val="24"/>
        </w:rPr>
        <w:t xml:space="preserve"> také</w:t>
      </w:r>
      <w:r w:rsidRPr="002C2DC9">
        <w:rPr>
          <w:rFonts w:cs="Times New Roman"/>
          <w:szCs w:val="24"/>
        </w:rPr>
        <w:t xml:space="preserve">, že detailní analýza </w:t>
      </w:r>
      <w:r>
        <w:rPr>
          <w:rFonts w:cs="Times New Roman"/>
          <w:szCs w:val="24"/>
        </w:rPr>
        <w:t>v</w:t>
      </w:r>
      <w:r>
        <w:t>zájemných souvislostí diagnostických dat hodnotících dynamické a kinematické charakteristiky lokomoce mohou být</w:t>
      </w:r>
      <w:r w:rsidRPr="002C2DC9">
        <w:rPr>
          <w:rFonts w:cs="Times New Roman"/>
          <w:szCs w:val="24"/>
        </w:rPr>
        <w:t xml:space="preserve"> rozhodujícím faktorem v rozlišení pacientů s potenciálně dobrou odezvou na zvolený rozsah výkonu, což v současnosti nejsme schopni zjistit jiným způsobem. </w:t>
      </w:r>
    </w:p>
    <w:p w14:paraId="613818F8" w14:textId="77777777" w:rsidR="005517AE" w:rsidRDefault="005517AE" w:rsidP="005517AE"/>
    <w:p w14:paraId="4022DC27" w14:textId="77777777" w:rsidR="005517AE" w:rsidRDefault="005517AE" w:rsidP="005517AE">
      <w:pPr>
        <w:jc w:val="left"/>
        <w:rPr>
          <w:b/>
          <w:sz w:val="36"/>
        </w:rPr>
      </w:pPr>
    </w:p>
    <w:p w14:paraId="146499E4" w14:textId="77777777" w:rsidR="005517AE" w:rsidRPr="00D03AAA" w:rsidRDefault="005517AE" w:rsidP="005517AE">
      <w:pPr>
        <w:jc w:val="left"/>
        <w:rPr>
          <w:b/>
          <w:sz w:val="36"/>
        </w:rPr>
      </w:pPr>
      <w:r w:rsidRPr="00D03AAA">
        <w:rPr>
          <w:b/>
          <w:sz w:val="36"/>
        </w:rPr>
        <w:br w:type="page"/>
      </w:r>
    </w:p>
    <w:p w14:paraId="72706B82" w14:textId="77777777" w:rsidR="005517AE" w:rsidRDefault="005517AE" w:rsidP="005517AE">
      <w:pPr>
        <w:pStyle w:val="Bezmezer"/>
      </w:pPr>
      <w:r w:rsidRPr="00016A03">
        <w:lastRenderedPageBreak/>
        <w:t>Cíl projektu</w:t>
      </w:r>
    </w:p>
    <w:p w14:paraId="5DD95675" w14:textId="77777777" w:rsidR="005517AE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Cs w:val="24"/>
          <w:shd w:val="clear" w:color="auto" w:fill="FFFFFF"/>
        </w:rPr>
      </w:pPr>
      <w:r w:rsidRPr="009D5BC1">
        <w:rPr>
          <w:rFonts w:cs="Times New Roman"/>
          <w:color w:val="000000"/>
          <w:szCs w:val="24"/>
          <w:shd w:val="clear" w:color="auto" w:fill="FFFFFF"/>
        </w:rPr>
        <w:t>Primárním cílem prospektivní studie je vysledovat a exaktně popsat vývoj pohybových stereotyp</w:t>
      </w:r>
      <w:r>
        <w:rPr>
          <w:rFonts w:cs="Times New Roman"/>
          <w:color w:val="000000"/>
          <w:szCs w:val="24"/>
          <w:shd w:val="clear" w:color="auto" w:fill="FFFFFF"/>
        </w:rPr>
        <w:t>ů</w:t>
      </w:r>
      <w:r w:rsidRPr="009D5BC1">
        <w:rPr>
          <w:rFonts w:cs="Times New Roman"/>
          <w:color w:val="000000"/>
          <w:szCs w:val="24"/>
          <w:shd w:val="clear" w:color="auto" w:fill="FFFFFF"/>
        </w:rPr>
        <w:t xml:space="preserve"> u obou operačních skupin pacientek v jednotlivých bodech sledovaní. Jedn</w:t>
      </w:r>
      <w:r>
        <w:rPr>
          <w:rFonts w:cs="Times New Roman"/>
          <w:color w:val="000000"/>
          <w:szCs w:val="24"/>
          <w:shd w:val="clear" w:color="auto" w:fill="FFFFFF"/>
        </w:rPr>
        <w:t>á</w:t>
      </w:r>
      <w:r w:rsidRPr="009D5BC1">
        <w:rPr>
          <w:rFonts w:cs="Times New Roman"/>
          <w:color w:val="000000"/>
          <w:szCs w:val="24"/>
          <w:shd w:val="clear" w:color="auto" w:fill="FFFFFF"/>
        </w:rPr>
        <w:t xml:space="preserve"> se o </w:t>
      </w:r>
      <w:r>
        <w:rPr>
          <w:rFonts w:cs="Times New Roman"/>
          <w:color w:val="000000"/>
          <w:szCs w:val="24"/>
          <w:shd w:val="clear" w:color="auto" w:fill="FFFFFF"/>
        </w:rPr>
        <w:t xml:space="preserve">změny kinematických (hodnocení </w:t>
      </w:r>
      <w:r w:rsidRPr="009D5BC1">
        <w:rPr>
          <w:rFonts w:cs="Times New Roman"/>
          <w:color w:val="000000"/>
          <w:szCs w:val="24"/>
          <w:shd w:val="clear" w:color="auto" w:fill="FFFFFF"/>
        </w:rPr>
        <w:t>změn</w:t>
      </w:r>
      <w:r>
        <w:rPr>
          <w:rFonts w:cs="Times New Roman"/>
          <w:color w:val="000000"/>
          <w:szCs w:val="24"/>
          <w:shd w:val="clear" w:color="auto" w:fill="FFFFFF"/>
        </w:rPr>
        <w:t xml:space="preserve"> pohybových stereotypů), </w:t>
      </w:r>
      <w:r>
        <w:t xml:space="preserve">silových (změny svalové síly a svalové </w:t>
      </w:r>
      <w:proofErr w:type="spellStart"/>
      <w:r>
        <w:t>dysbalance</w:t>
      </w:r>
      <w:proofErr w:type="spellEnd"/>
      <w:r>
        <w:t xml:space="preserve">), </w:t>
      </w:r>
      <w:proofErr w:type="spellStart"/>
      <w:r>
        <w:t>elektomyografických</w:t>
      </w:r>
      <w:proofErr w:type="spellEnd"/>
      <w:r>
        <w:t xml:space="preserve"> (</w:t>
      </w:r>
      <w:r w:rsidRPr="00B37493">
        <w:rPr>
          <w:rFonts w:cs="Times New Roman"/>
          <w:szCs w:val="24"/>
        </w:rPr>
        <w:t xml:space="preserve">monitorování změn zapojení </w:t>
      </w:r>
      <w:proofErr w:type="gramStart"/>
      <w:r w:rsidRPr="00B37493">
        <w:rPr>
          <w:rFonts w:cs="Times New Roman"/>
          <w:szCs w:val="24"/>
        </w:rPr>
        <w:t xml:space="preserve">svalů </w:t>
      </w:r>
      <w:r>
        <w:rPr>
          <w:rFonts w:cs="Times New Roman"/>
          <w:szCs w:val="24"/>
        </w:rPr>
        <w:t>-</w:t>
      </w:r>
      <w:r w:rsidRPr="00B37493">
        <w:rPr>
          <w:rFonts w:cs="Times New Roman"/>
          <w:szCs w:val="24"/>
        </w:rPr>
        <w:t>reciproční</w:t>
      </w:r>
      <w:proofErr w:type="gramEnd"/>
      <w:r w:rsidRPr="00B37493">
        <w:rPr>
          <w:rFonts w:cs="Times New Roman"/>
          <w:szCs w:val="24"/>
        </w:rPr>
        <w:t xml:space="preserve"> svalová inhibice)</w:t>
      </w:r>
      <w:r>
        <w:rPr>
          <w:rFonts w:cs="Times New Roman"/>
          <w:szCs w:val="24"/>
        </w:rPr>
        <w:t xml:space="preserve"> </w:t>
      </w:r>
      <w:r w:rsidRPr="00B37493">
        <w:rPr>
          <w:szCs w:val="24"/>
        </w:rPr>
        <w:t xml:space="preserve">a </w:t>
      </w:r>
      <w:proofErr w:type="spellStart"/>
      <w:r w:rsidRPr="00B37493">
        <w:rPr>
          <w:szCs w:val="24"/>
        </w:rPr>
        <w:t>plantografických</w:t>
      </w:r>
      <w:proofErr w:type="spellEnd"/>
      <w:r w:rsidRPr="00B37493">
        <w:rPr>
          <w:szCs w:val="24"/>
        </w:rPr>
        <w:t xml:space="preserve"> (změn</w:t>
      </w:r>
      <w:r>
        <w:rPr>
          <w:szCs w:val="24"/>
        </w:rPr>
        <w:t>y</w:t>
      </w:r>
      <w:r w:rsidRPr="00836D67">
        <w:rPr>
          <w:szCs w:val="24"/>
        </w:rPr>
        <w:t xml:space="preserve"> v rozložení plantárních tlaků na chodidlech)</w:t>
      </w:r>
      <w:r>
        <w:rPr>
          <w:szCs w:val="24"/>
        </w:rPr>
        <w:t xml:space="preserve"> </w:t>
      </w:r>
      <w:r w:rsidRPr="00836D67">
        <w:rPr>
          <w:rFonts w:cs="Times New Roman"/>
          <w:color w:val="000000"/>
          <w:szCs w:val="24"/>
          <w:shd w:val="clear" w:color="auto" w:fill="FFFFFF"/>
        </w:rPr>
        <w:t xml:space="preserve">dat 50 sledovaných </w:t>
      </w:r>
      <w:r w:rsidRPr="00836D67">
        <w:rPr>
          <w:rFonts w:cs="Times New Roman"/>
          <w:szCs w:val="24"/>
        </w:rPr>
        <w:t>pacientek</w:t>
      </w:r>
      <w:r>
        <w:rPr>
          <w:rFonts w:cs="Times New Roman"/>
          <w:szCs w:val="24"/>
        </w:rPr>
        <w:t xml:space="preserve"> </w:t>
      </w:r>
      <w:r w:rsidRPr="00836D67">
        <w:rPr>
          <w:rFonts w:cs="Times New Roman"/>
          <w:color w:val="000000"/>
          <w:szCs w:val="24"/>
          <w:shd w:val="clear" w:color="auto" w:fill="FFFFFF"/>
        </w:rPr>
        <w:t>před a pooperačně a ve srovnání s</w:t>
      </w:r>
      <w:r>
        <w:rPr>
          <w:rFonts w:cs="Times New Roman"/>
          <w:color w:val="000000"/>
          <w:szCs w:val="24"/>
          <w:shd w:val="clear" w:color="auto" w:fill="FFFFFF"/>
        </w:rPr>
        <w:t> </w:t>
      </w:r>
      <w:r w:rsidRPr="00836D67">
        <w:rPr>
          <w:rFonts w:cs="Times New Roman"/>
          <w:color w:val="000000"/>
          <w:szCs w:val="24"/>
          <w:shd w:val="clear" w:color="auto" w:fill="FFFFFF"/>
        </w:rPr>
        <w:t>50</w:t>
      </w:r>
      <w:r>
        <w:rPr>
          <w:rFonts w:cs="Times New Roman"/>
          <w:color w:val="000000"/>
          <w:szCs w:val="24"/>
          <w:shd w:val="clear" w:color="auto" w:fill="FFFFFF"/>
        </w:rPr>
        <w:t xml:space="preserve"> </w:t>
      </w:r>
      <w:r w:rsidRPr="00836D67">
        <w:rPr>
          <w:rFonts w:cs="Times New Roman"/>
          <w:color w:val="000000"/>
          <w:szCs w:val="24"/>
          <w:shd w:val="clear" w:color="auto" w:fill="FFFFFF"/>
        </w:rPr>
        <w:t>osobami zdravé populace</w:t>
      </w:r>
      <w:r>
        <w:rPr>
          <w:rFonts w:cs="Times New Roman"/>
          <w:color w:val="000000"/>
          <w:szCs w:val="24"/>
          <w:shd w:val="clear" w:color="auto" w:fill="FFFFFF"/>
        </w:rPr>
        <w:t xml:space="preserve"> (kontrolní soubor)</w:t>
      </w:r>
      <w:r>
        <w:rPr>
          <w:rFonts w:cs="Times New Roman"/>
          <w:szCs w:val="24"/>
        </w:rPr>
        <w:t xml:space="preserve">. Sledovaný soubor bude </w:t>
      </w:r>
      <w:r w:rsidRPr="00836D67">
        <w:rPr>
          <w:rFonts w:cs="Times New Roman"/>
          <w:szCs w:val="24"/>
        </w:rPr>
        <w:t xml:space="preserve">rozdělen </w:t>
      </w:r>
      <w:r>
        <w:rPr>
          <w:rFonts w:cs="Times New Roman"/>
          <w:szCs w:val="24"/>
        </w:rPr>
        <w:t xml:space="preserve">do dvou </w:t>
      </w:r>
      <w:r w:rsidRPr="00836D67">
        <w:rPr>
          <w:rFonts w:cs="Times New Roman"/>
          <w:szCs w:val="24"/>
        </w:rPr>
        <w:t xml:space="preserve">skupin dle </w:t>
      </w:r>
      <w:r w:rsidRPr="00836D67">
        <w:rPr>
          <w:rFonts w:cs="Times New Roman"/>
          <w:color w:val="000000"/>
          <w:szCs w:val="24"/>
          <w:shd w:val="clear" w:color="auto" w:fill="FFFFFF"/>
        </w:rPr>
        <w:t xml:space="preserve">typu křivky (a tím </w:t>
      </w:r>
      <w:r w:rsidRPr="00836D67">
        <w:rPr>
          <w:rFonts w:cs="Times New Roman"/>
          <w:szCs w:val="24"/>
        </w:rPr>
        <w:t xml:space="preserve">rozsahu </w:t>
      </w:r>
      <w:proofErr w:type="gramStart"/>
      <w:r w:rsidRPr="00836D67">
        <w:rPr>
          <w:rFonts w:cs="Times New Roman"/>
          <w:szCs w:val="24"/>
        </w:rPr>
        <w:t>instrumentace</w:t>
      </w:r>
      <w:r>
        <w:rPr>
          <w:rFonts w:cs="Times New Roman"/>
          <w:color w:val="000000"/>
          <w:szCs w:val="24"/>
          <w:shd w:val="clear" w:color="auto" w:fill="FFFFFF"/>
        </w:rPr>
        <w:t>)-</w:t>
      </w:r>
      <w:proofErr w:type="gramEnd"/>
      <w:r>
        <w:rPr>
          <w:rFonts w:cs="Times New Roman"/>
          <w:color w:val="000000"/>
          <w:szCs w:val="24"/>
          <w:shd w:val="clear" w:color="auto" w:fill="FFFFFF"/>
        </w:rPr>
        <w:t xml:space="preserve"> 25 pacientek s instrumentací pouze v hrudní oblasti a 25 pacientek s instrumentací v hrudně-bederní oblasti. </w:t>
      </w:r>
    </w:p>
    <w:p w14:paraId="75D6A6A2" w14:textId="77777777" w:rsidR="005517AE" w:rsidRPr="00836D67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Cs w:val="24"/>
          <w:shd w:val="clear" w:color="auto" w:fill="FFFFFF"/>
        </w:rPr>
      </w:pPr>
      <w:r w:rsidRPr="00836D67">
        <w:rPr>
          <w:rFonts w:cs="Times New Roman"/>
          <w:color w:val="000000"/>
          <w:szCs w:val="24"/>
          <w:shd w:val="clear" w:color="auto" w:fill="FFFFFF"/>
        </w:rPr>
        <w:t>Výstupní data sledovaných jedinců budou porovnána jednak ve vztahu ke kontrolnímu vzorku zdravé, věkově srovnatelné populace a jednak mezi oběma sledovanými skupinami pacientek s deformitou navzájem.</w:t>
      </w:r>
    </w:p>
    <w:p w14:paraId="46C396C7" w14:textId="77777777" w:rsidR="005517AE" w:rsidRPr="009D5BC1" w:rsidRDefault="005517AE" w:rsidP="005517AE">
      <w:pPr>
        <w:rPr>
          <w:rFonts w:cs="Times New Roman"/>
          <w:color w:val="000000"/>
          <w:szCs w:val="24"/>
          <w:shd w:val="clear" w:color="auto" w:fill="FFFFFF"/>
        </w:rPr>
      </w:pPr>
      <w:r w:rsidRPr="009D5BC1">
        <w:rPr>
          <w:rFonts w:cs="Times New Roman"/>
          <w:szCs w:val="24"/>
        </w:rPr>
        <w:t>Chceme takto analyzovat výsledky léčby s cílem určit algoritmus pro nejefektivnější</w:t>
      </w:r>
      <w:r>
        <w:rPr>
          <w:rFonts w:cs="Times New Roman"/>
          <w:color w:val="000000"/>
          <w:szCs w:val="24"/>
          <w:shd w:val="clear" w:color="auto" w:fill="FFFFFF"/>
        </w:rPr>
        <w:t xml:space="preserve"> </w:t>
      </w:r>
      <w:r w:rsidRPr="009D5BC1">
        <w:rPr>
          <w:rFonts w:cs="Times New Roman"/>
          <w:szCs w:val="24"/>
        </w:rPr>
        <w:t xml:space="preserve">rozsah instrumentace, který u budoucích pacientů s AIS zajistí co nejtrvalejší míru korekce </w:t>
      </w:r>
      <w:r>
        <w:rPr>
          <w:rFonts w:cs="Times New Roman"/>
          <w:szCs w:val="24"/>
        </w:rPr>
        <w:t>d</w:t>
      </w:r>
      <w:r w:rsidRPr="009D5BC1">
        <w:rPr>
          <w:rFonts w:cs="Times New Roman"/>
          <w:szCs w:val="24"/>
        </w:rPr>
        <w:t>eformity.</w:t>
      </w:r>
    </w:p>
    <w:p w14:paraId="587C28EF" w14:textId="77777777" w:rsidR="005517AE" w:rsidRDefault="005517AE" w:rsidP="005517AE">
      <w:pPr>
        <w:autoSpaceDE w:val="0"/>
        <w:autoSpaceDN w:val="0"/>
        <w:adjustRightInd w:val="0"/>
        <w:spacing w:after="0" w:line="240" w:lineRule="auto"/>
        <w:rPr>
          <w:rFonts w:cs="Times New Roman"/>
          <w:i/>
          <w:color w:val="000000"/>
          <w:szCs w:val="24"/>
          <w:shd w:val="clear" w:color="auto" w:fill="FFFFFF"/>
        </w:rPr>
      </w:pPr>
    </w:p>
    <w:p w14:paraId="2E3B2E18" w14:textId="77777777" w:rsidR="005517AE" w:rsidRDefault="005517AE" w:rsidP="005517AE">
      <w:pPr>
        <w:jc w:val="left"/>
      </w:pPr>
      <w:r w:rsidRPr="00C65733">
        <w:rPr>
          <w:u w:val="single"/>
        </w:rPr>
        <w:t>Dílčími cíli projektu dále jsou</w:t>
      </w:r>
      <w:r>
        <w:t>:</w:t>
      </w:r>
      <w:r>
        <w:br/>
        <w:t xml:space="preserve">1) Předoperačně analyzovat a popsat typické svalové </w:t>
      </w:r>
      <w:proofErr w:type="spellStart"/>
      <w:r>
        <w:t>dysbalance</w:t>
      </w:r>
      <w:proofErr w:type="spellEnd"/>
      <w:r>
        <w:t xml:space="preserve"> u konkrétních typů skoliotických křivek (</w:t>
      </w:r>
      <w:proofErr w:type="spellStart"/>
      <w:r>
        <w:t>Lenke</w:t>
      </w:r>
      <w:proofErr w:type="spellEnd"/>
      <w:r>
        <w:t xml:space="preserve"> </w:t>
      </w:r>
      <w:proofErr w:type="gramStart"/>
      <w:r>
        <w:t>1a</w:t>
      </w:r>
      <w:proofErr w:type="gramEnd"/>
      <w:r>
        <w:t xml:space="preserve"> 3) na základě podrobného kinesiologického rozboru. </w:t>
      </w:r>
      <w:r>
        <w:br/>
        <w:t>2) Popsat předoperační patologické pohybové vzorce pohybové analýzy u sledovaných skupin pacientek v porovnání s ženami normálně se vyvíjející zdravé populace.</w:t>
      </w:r>
      <w:r>
        <w:br/>
        <w:t>3) Pooperačně p</w:t>
      </w:r>
      <w:r w:rsidRPr="00836D67">
        <w:rPr>
          <w:szCs w:val="24"/>
        </w:rPr>
        <w:t xml:space="preserve">opsat míru přestavby svalů dolních končetin </w:t>
      </w:r>
      <w:r>
        <w:rPr>
          <w:szCs w:val="24"/>
        </w:rPr>
        <w:t>vlivem změny těžiště a d</w:t>
      </w:r>
      <w:r>
        <w:t>efinovat míru zapojení jiných svalů (EMG studie) v rámci reciproční svalové inhibice.</w:t>
      </w:r>
      <w:r>
        <w:br/>
        <w:t xml:space="preserve">4) </w:t>
      </w:r>
      <w:proofErr w:type="spellStart"/>
      <w:r>
        <w:t>Zavzít</w:t>
      </w:r>
      <w:proofErr w:type="spellEnd"/>
      <w:r>
        <w:t xml:space="preserve"> do možností klinického sledování deformit rentgenový sytém EOS ke zpřesnění obrazů RTG dokumentace pacientů před a pooperačně.</w:t>
      </w:r>
      <w:r>
        <w:br/>
        <w:t xml:space="preserve">4) Vytvořit metodiku jakou budeme schopni předpovědět chování sekundární kompenzační skoliotické křivky ve vztahu k rozsahu instrumentace. </w:t>
      </w:r>
    </w:p>
    <w:p w14:paraId="2F641D52" w14:textId="77777777" w:rsidR="005517AE" w:rsidRPr="00871AF6" w:rsidRDefault="005517AE" w:rsidP="005517AE">
      <w:pPr>
        <w:jc w:val="left"/>
      </w:pPr>
      <w:r w:rsidRPr="00871AF6">
        <w:rPr>
          <w:rFonts w:cs="Times New Roman"/>
          <w:i/>
          <w:szCs w:val="24"/>
        </w:rPr>
        <w:br w:type="page"/>
      </w:r>
    </w:p>
    <w:p w14:paraId="2EC59B05" w14:textId="77777777" w:rsidR="005517AE" w:rsidRDefault="005517AE" w:rsidP="005517AE">
      <w:pPr>
        <w:pStyle w:val="Bezmezer"/>
      </w:pPr>
      <w:r>
        <w:lastRenderedPageBreak/>
        <w:t>Způsob řešení projektu</w:t>
      </w:r>
    </w:p>
    <w:p w14:paraId="6DD8EC8D" w14:textId="77777777" w:rsidR="005517AE" w:rsidRPr="00811B58" w:rsidRDefault="005517AE" w:rsidP="005517AE">
      <w:pPr>
        <w:spacing w:after="0"/>
        <w:rPr>
          <w:rStyle w:val="prewrap"/>
          <w:rFonts w:cs="Times New Roman"/>
          <w:szCs w:val="20"/>
        </w:rPr>
      </w:pPr>
      <w:r w:rsidRPr="00811B58">
        <w:rPr>
          <w:rStyle w:val="prewrap"/>
          <w:rFonts w:cs="Times New Roman"/>
          <w:szCs w:val="20"/>
        </w:rPr>
        <w:t>Projekt bude realizován formou prospektivní komparativní studie s časoměrným (předoperačním a pooperačním) hodnocením změn výstupních dat měření mezi dvěma skupinami operovaných pacientek a dále porovnání změn sledovaných dat jednotlivých operačních skupin vůči zdravé populaci dospívajících žen.</w:t>
      </w:r>
    </w:p>
    <w:p w14:paraId="35F7BFFB" w14:textId="77777777" w:rsidR="005517AE" w:rsidRPr="00811B58" w:rsidRDefault="005517AE" w:rsidP="005517AE">
      <w:pPr>
        <w:spacing w:after="0"/>
        <w:rPr>
          <w:rStyle w:val="prewrap"/>
          <w:rFonts w:cs="Times New Roman"/>
          <w:szCs w:val="20"/>
        </w:rPr>
      </w:pPr>
      <w:r w:rsidRPr="00811B58">
        <w:rPr>
          <w:rStyle w:val="prewrap"/>
          <w:rFonts w:cs="Times New Roman"/>
          <w:szCs w:val="20"/>
        </w:rPr>
        <w:t>Oblastí zájmu budou výstupní přístrojová data kinematických a dynamických projevů chůze (</w:t>
      </w:r>
      <w:proofErr w:type="gramStart"/>
      <w:r w:rsidRPr="00811B58">
        <w:rPr>
          <w:rStyle w:val="prewrap"/>
          <w:rFonts w:cs="Times New Roman"/>
          <w:szCs w:val="20"/>
        </w:rPr>
        <w:t>3D</w:t>
      </w:r>
      <w:proofErr w:type="gramEnd"/>
      <w:r w:rsidRPr="00811B58">
        <w:rPr>
          <w:rStyle w:val="prewrap"/>
          <w:rFonts w:cs="Times New Roman"/>
          <w:szCs w:val="20"/>
        </w:rPr>
        <w:t xml:space="preserve"> kinematická analýza, síla v kloubech), rozložení plantárních tlaků na chodidlech (</w:t>
      </w:r>
      <w:proofErr w:type="spellStart"/>
      <w:r w:rsidRPr="00811B58">
        <w:rPr>
          <w:rStyle w:val="prewrap"/>
          <w:rFonts w:cs="Times New Roman"/>
          <w:szCs w:val="20"/>
        </w:rPr>
        <w:t>podobarografické</w:t>
      </w:r>
      <w:proofErr w:type="spellEnd"/>
      <w:r w:rsidRPr="00811B58">
        <w:rPr>
          <w:rStyle w:val="prewrap"/>
          <w:rFonts w:cs="Times New Roman"/>
          <w:szCs w:val="20"/>
        </w:rPr>
        <w:t xml:space="preserve"> stélkové matrice </w:t>
      </w:r>
      <w:proofErr w:type="spellStart"/>
      <w:r w:rsidRPr="00811B58">
        <w:rPr>
          <w:rStyle w:val="prewrap"/>
          <w:rFonts w:cs="Times New Roman"/>
          <w:szCs w:val="20"/>
        </w:rPr>
        <w:t>Pad</w:t>
      </w:r>
      <w:proofErr w:type="spellEnd"/>
      <w:r w:rsidRPr="00811B58">
        <w:rPr>
          <w:rStyle w:val="prewrap"/>
          <w:rFonts w:cs="Times New Roman"/>
          <w:szCs w:val="20"/>
        </w:rPr>
        <w:t xml:space="preserve"> Ar) a hodnocení </w:t>
      </w:r>
      <w:proofErr w:type="spellStart"/>
      <w:r w:rsidRPr="00811B58">
        <w:rPr>
          <w:rStyle w:val="prewrap"/>
          <w:rFonts w:cs="Times New Roman"/>
          <w:szCs w:val="20"/>
        </w:rPr>
        <w:t>izokinetické</w:t>
      </w:r>
      <w:proofErr w:type="spellEnd"/>
      <w:r w:rsidRPr="00811B58">
        <w:rPr>
          <w:rStyle w:val="prewrap"/>
          <w:rFonts w:cs="Times New Roman"/>
          <w:szCs w:val="20"/>
        </w:rPr>
        <w:t xml:space="preserve"> svalové síly kolenního a kyčelního kloubu (</w:t>
      </w:r>
      <w:proofErr w:type="spellStart"/>
      <w:r w:rsidRPr="00811B58">
        <w:rPr>
          <w:rStyle w:val="prewrap"/>
          <w:rFonts w:cs="Times New Roman"/>
          <w:szCs w:val="20"/>
        </w:rPr>
        <w:t>izokinetická</w:t>
      </w:r>
      <w:proofErr w:type="spellEnd"/>
      <w:r w:rsidRPr="00811B58">
        <w:rPr>
          <w:rStyle w:val="prewrap"/>
          <w:rFonts w:cs="Times New Roman"/>
          <w:szCs w:val="20"/>
        </w:rPr>
        <w:t xml:space="preserve"> dynamometrie).</w:t>
      </w:r>
      <w:r>
        <w:rPr>
          <w:rStyle w:val="prewrap"/>
          <w:rFonts w:cs="Times New Roman"/>
          <w:szCs w:val="20"/>
        </w:rPr>
        <w:t xml:space="preserve"> </w:t>
      </w:r>
      <w:r w:rsidRPr="00811B58">
        <w:rPr>
          <w:rStyle w:val="prewrap"/>
          <w:rFonts w:cs="Times New Roman"/>
          <w:szCs w:val="20"/>
        </w:rPr>
        <w:t>Veškerá výše uvedená měření budou u sledovaného vzorku probandů prováděna ve 3 časových obdobích, a to těsně předoperačně (1-3 dny předoperačním výkonem), za 4 měsíce po operac</w:t>
      </w:r>
      <w:r>
        <w:rPr>
          <w:rStyle w:val="prewrap"/>
          <w:rFonts w:cs="Times New Roman"/>
          <w:szCs w:val="20"/>
        </w:rPr>
        <w:t>i</w:t>
      </w:r>
      <w:r w:rsidRPr="00811B58">
        <w:rPr>
          <w:rStyle w:val="prewrap"/>
          <w:rFonts w:cs="Times New Roman"/>
          <w:szCs w:val="20"/>
        </w:rPr>
        <w:t xml:space="preserve"> a 1 rok od operace. V kontrolní skupině zdravé populace bude měření prováděno pouze </w:t>
      </w:r>
      <w:r>
        <w:rPr>
          <w:rStyle w:val="prewrap"/>
          <w:rFonts w:cs="Times New Roman"/>
          <w:szCs w:val="20"/>
        </w:rPr>
        <w:t>na jedenkrát</w:t>
      </w:r>
      <w:r w:rsidRPr="00811B58">
        <w:rPr>
          <w:rStyle w:val="prewrap"/>
          <w:rFonts w:cs="Times New Roman"/>
          <w:szCs w:val="20"/>
        </w:rPr>
        <w:t>.</w:t>
      </w:r>
    </w:p>
    <w:p w14:paraId="7C8CC33E" w14:textId="77777777" w:rsidR="005517AE" w:rsidRDefault="005517AE" w:rsidP="005517AE">
      <w:pPr>
        <w:spacing w:after="0"/>
        <w:rPr>
          <w:rStyle w:val="prewrap"/>
          <w:rFonts w:cs="Times New Roman"/>
          <w:i/>
          <w:szCs w:val="20"/>
        </w:rPr>
      </w:pPr>
      <w:r>
        <w:rPr>
          <w:rStyle w:val="prewrap"/>
          <w:rFonts w:cs="Times New Roman"/>
          <w:szCs w:val="20"/>
        </w:rPr>
        <w:t>V každém ze tří</w:t>
      </w:r>
      <w:r w:rsidRPr="00811B58">
        <w:rPr>
          <w:rStyle w:val="prewrap"/>
          <w:rFonts w:cs="Times New Roman"/>
          <w:szCs w:val="20"/>
        </w:rPr>
        <w:t xml:space="preserve"> definovaných bod</w:t>
      </w:r>
      <w:r>
        <w:rPr>
          <w:rStyle w:val="prewrap"/>
          <w:rFonts w:cs="Times New Roman"/>
          <w:szCs w:val="20"/>
        </w:rPr>
        <w:t>ů</w:t>
      </w:r>
      <w:r w:rsidRPr="00811B58">
        <w:rPr>
          <w:rStyle w:val="prewrap"/>
          <w:rFonts w:cs="Times New Roman"/>
          <w:szCs w:val="20"/>
        </w:rPr>
        <w:t xml:space="preserve"> průběhu sledování bude dále provedeno subjektivní hodnocení bolestivosti a </w:t>
      </w:r>
      <w:proofErr w:type="spellStart"/>
      <w:r w:rsidRPr="00811B58">
        <w:rPr>
          <w:rStyle w:val="prewrap"/>
          <w:rFonts w:cs="Times New Roman"/>
          <w:szCs w:val="20"/>
        </w:rPr>
        <w:t>samoobslužnosti</w:t>
      </w:r>
      <w:proofErr w:type="spellEnd"/>
      <w:r w:rsidRPr="00811B58">
        <w:rPr>
          <w:rStyle w:val="prewrap"/>
          <w:rFonts w:cs="Times New Roman"/>
          <w:szCs w:val="20"/>
        </w:rPr>
        <w:t>, celkového vnímaní kvality života a také míry pohybové aktivity pomocí celosvětově užívaných standardizovaný dotazníků (</w:t>
      </w:r>
      <w:r>
        <w:t xml:space="preserve">dotazník SRS 22, VAS, </w:t>
      </w:r>
      <w:proofErr w:type="spellStart"/>
      <w:r>
        <w:t>Oswestry</w:t>
      </w:r>
      <w:proofErr w:type="spellEnd"/>
      <w:r>
        <w:t xml:space="preserve">). </w:t>
      </w:r>
      <w:r w:rsidRPr="00811B58">
        <w:rPr>
          <w:rStyle w:val="prewrap"/>
          <w:rFonts w:cs="Times New Roman"/>
          <w:szCs w:val="20"/>
        </w:rPr>
        <w:t xml:space="preserve"> Nábor pacientů ke sledování bude probíhat z řad pacientů Ortopedické klinice LF MU a FN Brno. Bude se jednat o pacienty, kteří by byli indikováni k operačnímu řešení deformity páteře i v případě, že by nebyly zařazení do vlastní studie.</w:t>
      </w:r>
    </w:p>
    <w:p w14:paraId="3F2B112B" w14:textId="77777777" w:rsidR="005517AE" w:rsidRDefault="005517AE" w:rsidP="005517AE">
      <w:pPr>
        <w:spacing w:after="0"/>
        <w:rPr>
          <w:b/>
        </w:rPr>
      </w:pPr>
      <w:r>
        <w:br/>
      </w:r>
      <w:r w:rsidRPr="00756119">
        <w:rPr>
          <w:b/>
        </w:rPr>
        <w:t>Výzkumný soubor</w:t>
      </w:r>
      <w:r>
        <w:rPr>
          <w:b/>
        </w:rPr>
        <w:t xml:space="preserve"> a indikační kritéria pro zařazení do výzkumu</w:t>
      </w:r>
      <w:r w:rsidRPr="00756119">
        <w:rPr>
          <w:b/>
        </w:rPr>
        <w:t>:</w:t>
      </w:r>
    </w:p>
    <w:p w14:paraId="723E6AF8" w14:textId="77777777" w:rsidR="005517AE" w:rsidRDefault="005517AE" w:rsidP="005517AE">
      <w:pPr>
        <w:spacing w:after="0"/>
      </w:pPr>
      <w:r>
        <w:t xml:space="preserve">Po sepsání informovaného souhlasu plánujeme vybrat podle níže uvedených vstupních kritérií 25 jedinců se skoliózou hrudní páteře (skupina 1) a </w:t>
      </w:r>
      <w:r>
        <w:br/>
        <w:t>25 jedinců se skoliózou bederní oblasti (skupina 2). Dále pak soubor 50 normálně se vyvíjejících mladých žen.</w:t>
      </w:r>
    </w:p>
    <w:p w14:paraId="5F9AAFD1" w14:textId="77777777" w:rsidR="005517AE" w:rsidRPr="00D03AAA" w:rsidRDefault="005517AE" w:rsidP="005517AE">
      <w:pPr>
        <w:spacing w:after="0"/>
        <w:ind w:firstLine="708"/>
      </w:pPr>
      <w:r w:rsidRPr="00D03AAA">
        <w:t>Do studie budou zařazeny osoby schopné podstoupit operační výko</w:t>
      </w:r>
      <w:r w:rsidRPr="00F22FC1">
        <w:t xml:space="preserve">n </w:t>
      </w:r>
      <w:r w:rsidRPr="00D03AAA">
        <w:t>v celkové anest</w:t>
      </w:r>
      <w:r>
        <w:rPr>
          <w:b/>
        </w:rPr>
        <w:t>es</w:t>
      </w:r>
      <w:r w:rsidRPr="00D03AAA">
        <w:t xml:space="preserve">ii (zabezpečeno rutinním předoperačním vyšetřením), schopné informovaného souhlasu jak s operací, tak vlastní výzkumnou částí. </w:t>
      </w:r>
    </w:p>
    <w:p w14:paraId="4C57CB5A" w14:textId="77777777" w:rsidR="005517AE" w:rsidRDefault="005517AE" w:rsidP="005517AE">
      <w:pPr>
        <w:spacing w:after="0"/>
        <w:rPr>
          <w:b/>
        </w:rPr>
      </w:pPr>
    </w:p>
    <w:p w14:paraId="5F212126" w14:textId="77777777" w:rsidR="005517AE" w:rsidRPr="00F22FC1" w:rsidRDefault="005517AE" w:rsidP="005517AE">
      <w:pPr>
        <w:spacing w:after="0"/>
        <w:rPr>
          <w:b/>
        </w:rPr>
      </w:pPr>
      <w:r w:rsidRPr="00F22FC1">
        <w:rPr>
          <w:b/>
        </w:rPr>
        <w:t>In</w:t>
      </w:r>
      <w:r>
        <w:rPr>
          <w:b/>
        </w:rPr>
        <w:t xml:space="preserve">kluzivní </w:t>
      </w:r>
      <w:proofErr w:type="spellStart"/>
      <w:r>
        <w:rPr>
          <w:b/>
        </w:rPr>
        <w:t>kriteria</w:t>
      </w:r>
      <w:proofErr w:type="spellEnd"/>
      <w:r>
        <w:rPr>
          <w:b/>
        </w:rPr>
        <w:t xml:space="preserve"> účasti ve studii: </w:t>
      </w:r>
    </w:p>
    <w:p w14:paraId="15018666" w14:textId="77777777" w:rsidR="005517AE" w:rsidRPr="00D03AAA" w:rsidRDefault="005517AE" w:rsidP="005517AE">
      <w:pPr>
        <w:pStyle w:val="Odstavecseseznamem"/>
        <w:numPr>
          <w:ilvl w:val="0"/>
          <w:numId w:val="1"/>
        </w:numPr>
        <w:spacing w:after="0"/>
      </w:pPr>
      <w:r>
        <w:t>Ženské pohlaví</w:t>
      </w:r>
    </w:p>
    <w:p w14:paraId="768DB77D" w14:textId="77777777" w:rsidR="005517AE" w:rsidRPr="00D03AAA" w:rsidRDefault="005517AE" w:rsidP="005517AE">
      <w:pPr>
        <w:pStyle w:val="Odstavecseseznamem"/>
        <w:numPr>
          <w:ilvl w:val="0"/>
          <w:numId w:val="1"/>
        </w:numPr>
        <w:spacing w:after="0"/>
      </w:pPr>
      <w:r>
        <w:t xml:space="preserve">Adolescentní či juvenilní forma idiopatické skoliózy (typ 1 a 3 dle </w:t>
      </w:r>
      <w:proofErr w:type="spellStart"/>
      <w:r>
        <w:t>Lenkeho</w:t>
      </w:r>
      <w:proofErr w:type="spellEnd"/>
      <w:r>
        <w:t xml:space="preserve"> klasifikace) s tíží hlavní strukturální křivky 40-80°</w:t>
      </w:r>
    </w:p>
    <w:p w14:paraId="35C53EB5" w14:textId="77777777" w:rsidR="005517AE" w:rsidRDefault="005517AE" w:rsidP="005517AE">
      <w:pPr>
        <w:pStyle w:val="Odstavecseseznamem"/>
        <w:numPr>
          <w:ilvl w:val="0"/>
          <w:numId w:val="1"/>
        </w:numPr>
        <w:spacing w:after="0"/>
        <w:jc w:val="left"/>
      </w:pPr>
      <w:proofErr w:type="gramStart"/>
      <w:r w:rsidRPr="00D03AAA">
        <w:t>V</w:t>
      </w:r>
      <w:r>
        <w:t>ěk  12</w:t>
      </w:r>
      <w:proofErr w:type="gramEnd"/>
      <w:r>
        <w:t>-16 let</w:t>
      </w:r>
    </w:p>
    <w:p w14:paraId="6B0368D0" w14:textId="77777777" w:rsidR="005517AE" w:rsidRDefault="005517AE" w:rsidP="005517AE">
      <w:pPr>
        <w:pStyle w:val="Odstavecseseznamem"/>
        <w:numPr>
          <w:ilvl w:val="0"/>
          <w:numId w:val="1"/>
        </w:numPr>
        <w:spacing w:after="0"/>
        <w:jc w:val="left"/>
      </w:pPr>
      <w:r>
        <w:t xml:space="preserve">Kostní věk – </w:t>
      </w:r>
      <w:proofErr w:type="spellStart"/>
      <w:r>
        <w:t>Risserovo</w:t>
      </w:r>
      <w:proofErr w:type="spellEnd"/>
      <w:r>
        <w:t xml:space="preserve"> znamení 0-4</w:t>
      </w:r>
    </w:p>
    <w:p w14:paraId="7CD8E334" w14:textId="77777777" w:rsidR="005517AE" w:rsidRPr="00D03AAA" w:rsidRDefault="005517AE" w:rsidP="005517AE">
      <w:pPr>
        <w:spacing w:after="0"/>
      </w:pPr>
    </w:p>
    <w:p w14:paraId="2791349C" w14:textId="77777777" w:rsidR="005517AE" w:rsidRPr="00F22FC1" w:rsidRDefault="005517AE" w:rsidP="005517AE">
      <w:pPr>
        <w:spacing w:after="0"/>
        <w:rPr>
          <w:b/>
        </w:rPr>
      </w:pPr>
      <w:r>
        <w:rPr>
          <w:b/>
        </w:rPr>
        <w:t xml:space="preserve">Exkluzivní </w:t>
      </w:r>
      <w:proofErr w:type="spellStart"/>
      <w:r>
        <w:rPr>
          <w:b/>
        </w:rPr>
        <w:t>kriteria</w:t>
      </w:r>
      <w:proofErr w:type="spellEnd"/>
      <w:r>
        <w:rPr>
          <w:b/>
        </w:rPr>
        <w:t xml:space="preserve"> účasti ve studii:</w:t>
      </w:r>
    </w:p>
    <w:p w14:paraId="089BFBBF" w14:textId="77777777" w:rsidR="005517AE" w:rsidRPr="00D03AAA" w:rsidRDefault="005517AE" w:rsidP="005517AE">
      <w:pPr>
        <w:pStyle w:val="Odstavecseseznamem"/>
        <w:numPr>
          <w:ilvl w:val="0"/>
          <w:numId w:val="2"/>
        </w:numPr>
        <w:spacing w:after="0"/>
      </w:pPr>
      <w:r w:rsidRPr="00D03AAA">
        <w:t>pacienti s</w:t>
      </w:r>
      <w:r>
        <w:t> nervosvalovou, vrozenou či jinou ne-idiopatickou skoliózou</w:t>
      </w:r>
    </w:p>
    <w:p w14:paraId="63159544" w14:textId="77777777" w:rsidR="005517AE" w:rsidRDefault="005517AE" w:rsidP="005517AE">
      <w:pPr>
        <w:pStyle w:val="Odstavecseseznamem"/>
        <w:numPr>
          <w:ilvl w:val="0"/>
          <w:numId w:val="2"/>
        </w:numPr>
        <w:spacing w:after="0"/>
      </w:pPr>
      <w:r>
        <w:t xml:space="preserve">předchozí operace na </w:t>
      </w:r>
      <w:proofErr w:type="spellStart"/>
      <w:r>
        <w:t>muskuloskeletálním</w:t>
      </w:r>
      <w:proofErr w:type="spellEnd"/>
      <w:r>
        <w:t xml:space="preserve"> aparátu</w:t>
      </w:r>
    </w:p>
    <w:p w14:paraId="4E0C4B76" w14:textId="77777777" w:rsidR="005517AE" w:rsidRPr="00D03AAA" w:rsidRDefault="005517AE" w:rsidP="005517AE">
      <w:pPr>
        <w:pStyle w:val="Odstavecseseznamem"/>
        <w:numPr>
          <w:ilvl w:val="0"/>
          <w:numId w:val="2"/>
        </w:numPr>
        <w:spacing w:after="0"/>
      </w:pPr>
      <w:r>
        <w:t>mentální retardace či jiné vážné poruchy kognitivních funkcí</w:t>
      </w:r>
    </w:p>
    <w:p w14:paraId="48B7CE13" w14:textId="77777777" w:rsidR="005517AE" w:rsidRDefault="005517AE" w:rsidP="005517AE">
      <w:pPr>
        <w:jc w:val="left"/>
        <w:rPr>
          <w:b/>
        </w:rPr>
      </w:pPr>
    </w:p>
    <w:p w14:paraId="4E69916F" w14:textId="77777777" w:rsidR="005517AE" w:rsidRDefault="005517AE" w:rsidP="005517AE">
      <w:pPr>
        <w:jc w:val="left"/>
        <w:rPr>
          <w:b/>
        </w:rPr>
      </w:pPr>
    </w:p>
    <w:p w14:paraId="42FD23B2" w14:textId="77777777" w:rsidR="005517AE" w:rsidRDefault="005517AE" w:rsidP="005517AE">
      <w:pPr>
        <w:jc w:val="left"/>
        <w:rPr>
          <w:b/>
        </w:rPr>
      </w:pPr>
    </w:p>
    <w:p w14:paraId="044F2B60" w14:textId="77777777" w:rsidR="005517AE" w:rsidRDefault="005517AE" w:rsidP="005517AE">
      <w:pPr>
        <w:jc w:val="left"/>
        <w:rPr>
          <w:b/>
        </w:rPr>
      </w:pPr>
    </w:p>
    <w:p w14:paraId="6C3FAED4" w14:textId="77777777" w:rsidR="005517AE" w:rsidRDefault="005517AE" w:rsidP="005517AE">
      <w:pPr>
        <w:spacing w:after="0"/>
        <w:jc w:val="left"/>
        <w:rPr>
          <w:b/>
        </w:rPr>
      </w:pPr>
      <w:r>
        <w:rPr>
          <w:b/>
        </w:rPr>
        <w:lastRenderedPageBreak/>
        <w:t>Použité v</w:t>
      </w:r>
      <w:r w:rsidRPr="006D4FDA">
        <w:rPr>
          <w:b/>
        </w:rPr>
        <w:t>ýzkumné metody</w:t>
      </w:r>
      <w:r>
        <w:rPr>
          <w:b/>
        </w:rPr>
        <w:t xml:space="preserve"> potřebné pro naplnění smyslu projektu</w:t>
      </w:r>
      <w:r>
        <w:rPr>
          <w:b/>
        </w:rPr>
        <w:br/>
      </w:r>
      <w:r>
        <w:rPr>
          <w:b/>
        </w:rPr>
        <w:br/>
      </w:r>
      <w:proofErr w:type="gramStart"/>
      <w:r w:rsidRPr="00F22FC1">
        <w:rPr>
          <w:b/>
        </w:rPr>
        <w:t>3D</w:t>
      </w:r>
      <w:proofErr w:type="gramEnd"/>
      <w:r w:rsidRPr="00F22FC1">
        <w:rPr>
          <w:b/>
        </w:rPr>
        <w:t xml:space="preserve"> kinematická analýza pohybu</w:t>
      </w:r>
    </w:p>
    <w:p w14:paraId="6222FA9E" w14:textId="77777777" w:rsidR="005517AE" w:rsidRPr="00FD646C" w:rsidRDefault="005517AE" w:rsidP="005517AE">
      <w:pPr>
        <w:spacing w:after="0"/>
        <w:rPr>
          <w:rStyle w:val="prewrap"/>
          <w:rFonts w:cs="Times New Roman"/>
          <w:szCs w:val="20"/>
        </w:rPr>
      </w:pPr>
      <w:proofErr w:type="gramStart"/>
      <w:r>
        <w:rPr>
          <w:rStyle w:val="prewrap"/>
          <w:rFonts w:cs="Times New Roman"/>
          <w:szCs w:val="20"/>
        </w:rPr>
        <w:t>3D</w:t>
      </w:r>
      <w:proofErr w:type="gramEnd"/>
      <w:r>
        <w:rPr>
          <w:rStyle w:val="prewrap"/>
          <w:rFonts w:cs="Times New Roman"/>
          <w:szCs w:val="20"/>
        </w:rPr>
        <w:t xml:space="preserve"> kinematická analýza je validní metoda sloužící pro hodnocení kinematiky pohybu jednotlivých segmentů těla. Diagnostika bude zaměřena na hodnocení změn kinematiky pohybu dolních končetin (noha, kotník, koleno, kyčel) a zejména v oblasti pánve a hrudně-bederní páteře. </w:t>
      </w:r>
      <w:r w:rsidRPr="00F22FC1">
        <w:rPr>
          <w:rStyle w:val="prewrap"/>
          <w:rFonts w:cs="Times New Roman"/>
          <w:szCs w:val="20"/>
        </w:rPr>
        <w:t xml:space="preserve">Analýza těchto dat bude mít za úkol odhalit </w:t>
      </w:r>
      <w:r>
        <w:rPr>
          <w:rStyle w:val="prewrap"/>
          <w:rFonts w:cs="Times New Roman"/>
          <w:szCs w:val="20"/>
        </w:rPr>
        <w:t xml:space="preserve">asymetrie zatížení </w:t>
      </w:r>
      <w:proofErr w:type="spellStart"/>
      <w:r>
        <w:rPr>
          <w:rStyle w:val="prewrap"/>
          <w:rFonts w:cs="Times New Roman"/>
          <w:szCs w:val="20"/>
        </w:rPr>
        <w:t>váhonosných</w:t>
      </w:r>
      <w:proofErr w:type="spellEnd"/>
      <w:r>
        <w:rPr>
          <w:rStyle w:val="prewrap"/>
          <w:rFonts w:cs="Times New Roman"/>
          <w:szCs w:val="20"/>
        </w:rPr>
        <w:t xml:space="preserve"> kloubů dolních končetin a dále vadné pohybové vzorce při </w:t>
      </w:r>
      <w:proofErr w:type="spellStart"/>
      <w:r>
        <w:rPr>
          <w:rStyle w:val="prewrap"/>
          <w:rFonts w:cs="Times New Roman"/>
          <w:szCs w:val="20"/>
        </w:rPr>
        <w:t>dysbalancích</w:t>
      </w:r>
      <w:proofErr w:type="spellEnd"/>
      <w:r>
        <w:rPr>
          <w:rStyle w:val="prewrap"/>
          <w:rFonts w:cs="Times New Roman"/>
          <w:szCs w:val="20"/>
        </w:rPr>
        <w:t xml:space="preserve"> svalů </w:t>
      </w:r>
      <w:proofErr w:type="spellStart"/>
      <w:r>
        <w:rPr>
          <w:rStyle w:val="prewrap"/>
          <w:rFonts w:cs="Times New Roman"/>
          <w:szCs w:val="20"/>
        </w:rPr>
        <w:t>paravertebrálního</w:t>
      </w:r>
      <w:proofErr w:type="spellEnd"/>
      <w:r>
        <w:rPr>
          <w:rStyle w:val="prewrap"/>
          <w:rFonts w:cs="Times New Roman"/>
          <w:szCs w:val="20"/>
        </w:rPr>
        <w:t xml:space="preserve"> a pánevního pletencového svalstva. Analýza pohybu </w:t>
      </w:r>
      <w:r w:rsidRPr="00F22FC1">
        <w:rPr>
          <w:rStyle w:val="prewrap"/>
          <w:rFonts w:cs="Times New Roman"/>
          <w:szCs w:val="20"/>
        </w:rPr>
        <w:t xml:space="preserve">se zaměří dále na předpokládanou změnu </w:t>
      </w:r>
      <w:proofErr w:type="spellStart"/>
      <w:r w:rsidRPr="00F22FC1">
        <w:rPr>
          <w:rStyle w:val="prewrap"/>
          <w:rFonts w:cs="Times New Roman"/>
          <w:szCs w:val="20"/>
        </w:rPr>
        <w:t>postury</w:t>
      </w:r>
      <w:proofErr w:type="spellEnd"/>
      <w:r w:rsidRPr="00F22FC1">
        <w:rPr>
          <w:rStyle w:val="prewrap"/>
          <w:rFonts w:cs="Times New Roman"/>
          <w:szCs w:val="20"/>
        </w:rPr>
        <w:t xml:space="preserve"> při norma</w:t>
      </w:r>
      <w:r>
        <w:rPr>
          <w:rStyle w:val="prewrap"/>
          <w:rFonts w:cs="Times New Roman"/>
          <w:szCs w:val="20"/>
        </w:rPr>
        <w:t>l</w:t>
      </w:r>
      <w:r w:rsidRPr="00F22FC1">
        <w:rPr>
          <w:rStyle w:val="prewrap"/>
          <w:rFonts w:cs="Times New Roman"/>
          <w:szCs w:val="20"/>
        </w:rPr>
        <w:t>izaci krokového vzorce</w:t>
      </w:r>
      <w:r>
        <w:rPr>
          <w:rStyle w:val="prewrap"/>
          <w:rFonts w:cs="Times New Roman"/>
          <w:szCs w:val="20"/>
        </w:rPr>
        <w:t xml:space="preserve">, její rychlost a dokonalost. </w:t>
      </w:r>
      <w:r w:rsidRPr="009A7F25">
        <w:rPr>
          <w:rStyle w:val="prewrap"/>
          <w:rFonts w:cs="Times New Roman"/>
          <w:szCs w:val="20"/>
        </w:rPr>
        <w:t>Diagnostikované veličiny: rychlost chůze, rozsah pohybu (ROM) v kyčelním kloubu, míra jednostranného vychýlení pánve,</w:t>
      </w:r>
      <w:r>
        <w:rPr>
          <w:rStyle w:val="prewrap"/>
          <w:rFonts w:cs="Times New Roman"/>
          <w:szCs w:val="20"/>
        </w:rPr>
        <w:t xml:space="preserve"> pozice těžiště těla, </w:t>
      </w:r>
      <w:r w:rsidRPr="009A7F25">
        <w:rPr>
          <w:rStyle w:val="prewrap"/>
          <w:rFonts w:cs="Times New Roman"/>
          <w:szCs w:val="20"/>
        </w:rPr>
        <w:t>délka kroku.</w:t>
      </w:r>
    </w:p>
    <w:p w14:paraId="72F5661F" w14:textId="77777777" w:rsidR="005517AE" w:rsidRDefault="005517AE" w:rsidP="005517AE">
      <w:pPr>
        <w:spacing w:after="0"/>
        <w:jc w:val="left"/>
        <w:rPr>
          <w:b/>
        </w:rPr>
      </w:pPr>
      <w:r>
        <w:rPr>
          <w:b/>
        </w:rPr>
        <w:br/>
        <w:t xml:space="preserve">Hodnocení rozložení plantárních talků na chodidlech </w:t>
      </w:r>
    </w:p>
    <w:p w14:paraId="4B5BB496" w14:textId="77777777" w:rsidR="005517AE" w:rsidRPr="005C0C7C" w:rsidRDefault="005517AE" w:rsidP="005517AE">
      <w:r>
        <w:t xml:space="preserve">Diagnostika rozložení tlaků na chodidlech (vychýlení těžiště těla k jedné straně vede k asymetriím v zátěži </w:t>
      </w:r>
      <w:proofErr w:type="spellStart"/>
      <w:r>
        <w:t>váhonosných</w:t>
      </w:r>
      <w:proofErr w:type="spellEnd"/>
      <w:r>
        <w:t xml:space="preserve"> kloubů dolních končetin) je hojně využívaná metoda v pooperačním stadiu s cílem odhalit míru postupné změny v zatěžování dolních končetin. Metoda hodnocení rozložení plantárních tlaků na chodidlech bude provedena prostřednictvím tenzometrických stélkových matricí systému </w:t>
      </w:r>
      <w:proofErr w:type="spellStart"/>
      <w:proofErr w:type="gramStart"/>
      <w:r>
        <w:t>PedAr</w:t>
      </w:r>
      <w:proofErr w:type="spellEnd"/>
      <w:r>
        <w:t xml:space="preserve">  jak</w:t>
      </w:r>
      <w:proofErr w:type="gramEnd"/>
      <w:r>
        <w:t xml:space="preserve"> v dynamickém (chůze), tak statickém režimu (stoj) testování. Vysoce sofistikovaná metoda hodnotí na rozložení </w:t>
      </w:r>
      <w:r w:rsidRPr="001E7E51">
        <w:t xml:space="preserve">plantárních tlaků </w:t>
      </w:r>
      <w:r>
        <w:t>dolních končetin</w:t>
      </w:r>
      <w:r w:rsidRPr="001E7E51">
        <w:t>, síly a kontaktní plochy chodidla při chůzi</w:t>
      </w:r>
      <w:r>
        <w:t>.</w:t>
      </w:r>
    </w:p>
    <w:p w14:paraId="182BCC1D" w14:textId="77777777" w:rsidR="005517AE" w:rsidRDefault="005517AE" w:rsidP="005517AE">
      <w:pPr>
        <w:spacing w:after="0"/>
        <w:jc w:val="left"/>
        <w:rPr>
          <w:b/>
        </w:rPr>
      </w:pPr>
      <w:r>
        <w:rPr>
          <w:b/>
        </w:rPr>
        <w:t>Diagnostika silových schopností</w:t>
      </w:r>
    </w:p>
    <w:p w14:paraId="63424468" w14:textId="77777777" w:rsidR="005517AE" w:rsidRDefault="005517AE" w:rsidP="005517AE">
      <w:pPr>
        <w:spacing w:after="0"/>
      </w:pPr>
      <w:proofErr w:type="spellStart"/>
      <w:r>
        <w:t>Izokinetická</w:t>
      </w:r>
      <w:proofErr w:type="spellEnd"/>
      <w:r>
        <w:t xml:space="preserve"> dynamometrie bývá označována jako “</w:t>
      </w:r>
      <w:r w:rsidRPr="005E71BC">
        <w:rPr>
          <w:i/>
        </w:rPr>
        <w:t>zlatý standard</w:t>
      </w:r>
      <w:r>
        <w:t xml:space="preserve">“ pro diagnostiku svalové síly. Metoda umožňuje diagnostikovat svalovou síly agonistů i </w:t>
      </w:r>
      <w:proofErr w:type="gramStart"/>
      <w:r>
        <w:t>antagonistů</w:t>
      </w:r>
      <w:proofErr w:type="gramEnd"/>
      <w:r>
        <w:t xml:space="preserve"> a tak definovat jednostranné (agonisté vs. antagonisté) tak laterální (agonisté pravá strana těla vs. agonisté levá strana těla atd..) svalové asymetrie. Metoda je díky vysoké validitě a reliabilitě testování využívána ve zdravotnictví například s cílem hodnocení efektivity rehabilitace.  </w:t>
      </w:r>
    </w:p>
    <w:p w14:paraId="00473BC0" w14:textId="77777777" w:rsidR="005517AE" w:rsidRDefault="005517AE" w:rsidP="005517AE">
      <w:pPr>
        <w:spacing w:after="0"/>
      </w:pPr>
      <w:r>
        <w:tab/>
        <w:t>Diagnostika svalové síly bude u sledovaného výzkumného souboru realizována u svalových skupin kolenního a kyčelního kloubu. Výstupem diagnostiky bude profil svalové síly agonistů i antagonistů daných oblastí jak v </w:t>
      </w:r>
      <w:proofErr w:type="gramStart"/>
      <w:r>
        <w:t>předoperačním</w:t>
      </w:r>
      <w:proofErr w:type="gramEnd"/>
      <w:r>
        <w:t xml:space="preserve"> tak pooperačním stadiu. Provedená diagnostika má za cíl odhalit svalovou adaptaci na změnu postavení těžiště těla.</w:t>
      </w:r>
    </w:p>
    <w:p w14:paraId="47CBF2CA" w14:textId="77777777" w:rsidR="005517AE" w:rsidRDefault="005517AE" w:rsidP="005517AE">
      <w:pPr>
        <w:spacing w:after="0"/>
      </w:pPr>
    </w:p>
    <w:p w14:paraId="762E1881" w14:textId="77777777" w:rsidR="005517AE" w:rsidRPr="0027215F" w:rsidRDefault="005517AE" w:rsidP="005517AE">
      <w:pPr>
        <w:spacing w:after="0"/>
      </w:pPr>
      <w:r w:rsidRPr="0027215F">
        <w:rPr>
          <w:b/>
        </w:rPr>
        <w:t xml:space="preserve">Elektromyografie </w:t>
      </w:r>
      <w:r w:rsidRPr="0027215F">
        <w:br/>
        <w:t>Kineziologická SEMG (</w:t>
      </w:r>
      <w:proofErr w:type="spellStart"/>
      <w:r w:rsidRPr="0027215F">
        <w:t>surface</w:t>
      </w:r>
      <w:proofErr w:type="spellEnd"/>
      <w:r w:rsidRPr="0027215F">
        <w:t xml:space="preserve"> </w:t>
      </w:r>
      <w:proofErr w:type="spellStart"/>
      <w:r w:rsidRPr="0027215F">
        <w:t>electromyography</w:t>
      </w:r>
      <w:proofErr w:type="spellEnd"/>
      <w:r w:rsidRPr="0027215F">
        <w:t xml:space="preserve">) je metoda monitorující elektrické projevy činnosti svalového aparátu a vypovídá tak o jeho funkci během selektovaného i komplexního pohybu. </w:t>
      </w:r>
      <w:proofErr w:type="gramStart"/>
      <w:r w:rsidRPr="0027215F">
        <w:t>Dále  sleduje</w:t>
      </w:r>
      <w:proofErr w:type="gramEnd"/>
      <w:r w:rsidRPr="0027215F">
        <w:t xml:space="preserve"> koordinaci činnosti svalu,  pozoruje speciální vliv a efekt tréninkových metod, terapeutických prvků, vztah velikosti elektromyografického signálu k síle i únavě a vliv interakce zátěže či nástroje a svalové funkce.</w:t>
      </w:r>
    </w:p>
    <w:p w14:paraId="616F1562" w14:textId="77777777" w:rsidR="005517AE" w:rsidRPr="0027215F" w:rsidRDefault="005517AE" w:rsidP="005517AE">
      <w:pPr>
        <w:spacing w:after="0"/>
      </w:pPr>
      <w:r w:rsidRPr="0027215F">
        <w:t xml:space="preserve">Míra aktivace svalu je hodnocena pomoci kvantifikace amplitudy signálu, která je odrazem jednak množství aktivovaných motorických jednotek jednak a synchronizace jejich </w:t>
      </w:r>
      <w:proofErr w:type="spellStart"/>
      <w:r w:rsidRPr="0027215F">
        <w:t>trigrerování</w:t>
      </w:r>
      <w:proofErr w:type="spellEnd"/>
      <w:r w:rsidRPr="0027215F">
        <w:t>.  Velikost amplitudy je dále značně ovlivněna řadou vnitřních (</w:t>
      </w:r>
      <w:proofErr w:type="gramStart"/>
      <w:r w:rsidRPr="0027215F">
        <w:t>prostorovou  filtraci</w:t>
      </w:r>
      <w:proofErr w:type="gramEnd"/>
      <w:r w:rsidRPr="0027215F">
        <w:t>) a vnějších faktoru</w:t>
      </w:r>
      <w:r w:rsidRPr="0027215F">
        <w:br/>
        <w:t>(elektrodovou konfiguraci, lokalizaci a orientaci), které je nutno respektovat a ošetřit při návrhu experimentu.</w:t>
      </w:r>
    </w:p>
    <w:p w14:paraId="7D9428A4" w14:textId="77777777" w:rsidR="005517AE" w:rsidRPr="0027215F" w:rsidRDefault="005517AE" w:rsidP="005517AE">
      <w:pPr>
        <w:spacing w:after="0"/>
      </w:pPr>
      <w:r w:rsidRPr="0027215F">
        <w:lastRenderedPageBreak/>
        <w:t>Lokalizace a správná aplikace jednotlivých elektrod je proto jedním z klíčových bodů objektivnosti snímaných dat. Mapy pro standardní umístění elektrod jsou definována a k jejich rozmisťování slouží atlasy rozmístění elektrod.</w:t>
      </w:r>
    </w:p>
    <w:p w14:paraId="37E805D4" w14:textId="77777777" w:rsidR="005517AE" w:rsidRPr="0027215F" w:rsidRDefault="005517AE" w:rsidP="005517AE">
      <w:pPr>
        <w:spacing w:after="0"/>
      </w:pPr>
      <w:r w:rsidRPr="0027215F">
        <w:t xml:space="preserve">U pacientů s AIS, kde bývají značné asymetrie </w:t>
      </w:r>
      <w:proofErr w:type="spellStart"/>
      <w:r w:rsidRPr="0027215F">
        <w:t>paravertebrálního</w:t>
      </w:r>
      <w:proofErr w:type="spellEnd"/>
      <w:r w:rsidRPr="0027215F">
        <w:t xml:space="preserve"> svalstva je však v drtivé většině případů nutnost vysledovat korektní průběh svalových skupin a jednotlivých vláken v rámci přítomných </w:t>
      </w:r>
      <w:proofErr w:type="spellStart"/>
      <w:r w:rsidRPr="0027215F">
        <w:t>dysblalncí</w:t>
      </w:r>
      <w:proofErr w:type="spellEnd"/>
      <w:r w:rsidRPr="0027215F">
        <w:t xml:space="preserve">. </w:t>
      </w:r>
      <w:r w:rsidRPr="0027215F">
        <w:br/>
        <w:t xml:space="preserve">Pro přesnou lokalizaci povrchových elektrod na bilaterálně odpovídající svalové skupiny v rámci svalových </w:t>
      </w:r>
      <w:proofErr w:type="gramStart"/>
      <w:r w:rsidRPr="0027215F">
        <w:t>asymetrií  bude</w:t>
      </w:r>
      <w:proofErr w:type="gramEnd"/>
      <w:r w:rsidRPr="0027215F">
        <w:t xml:space="preserve"> používána, kromě klasického atlasového rozmístění, i sonografická kontrola korektní pozice elektrody ve vztahu ke konkrétní svalové skupině.</w:t>
      </w:r>
    </w:p>
    <w:p w14:paraId="5B345F5E" w14:textId="77777777" w:rsidR="005517AE" w:rsidRPr="0027215F" w:rsidRDefault="005517AE" w:rsidP="005517AE">
      <w:pPr>
        <w:spacing w:after="0"/>
        <w:rPr>
          <w:b/>
        </w:rPr>
      </w:pPr>
    </w:p>
    <w:p w14:paraId="033B92B0" w14:textId="77777777" w:rsidR="005517AE" w:rsidRPr="0027215F" w:rsidRDefault="005517AE" w:rsidP="005517AE">
      <w:pPr>
        <w:spacing w:after="0"/>
        <w:rPr>
          <w:b/>
        </w:rPr>
      </w:pPr>
      <w:r w:rsidRPr="0027215F">
        <w:rPr>
          <w:b/>
        </w:rPr>
        <w:t>Sonografie</w:t>
      </w:r>
    </w:p>
    <w:p w14:paraId="1F770EE1" w14:textId="77777777" w:rsidR="005517AE" w:rsidRPr="0027215F" w:rsidRDefault="005517AE" w:rsidP="005517AE">
      <w:r w:rsidRPr="0027215F">
        <w:t>Sonografie (ultrazvukové vyšetření) je</w:t>
      </w:r>
      <w:r w:rsidRPr="0027215F">
        <w:rPr>
          <w:b/>
        </w:rPr>
        <w:t> </w:t>
      </w:r>
      <w:r w:rsidRPr="0027215F">
        <w:rPr>
          <w:rStyle w:val="Siln"/>
        </w:rPr>
        <w:t>neinvazivní moderní zobrazovací metoda, která používá odraz vysokofrekvenčních zvukových vln (</w:t>
      </w:r>
      <w:r w:rsidRPr="0027215F">
        <w:t xml:space="preserve">o frekvenci 1 až 18 MHz procházejí cích tělem a odrážejí se od jednotlivých </w:t>
      </w:r>
      <w:proofErr w:type="gramStart"/>
      <w:r w:rsidRPr="0027215F">
        <w:t>orgánů</w:t>
      </w:r>
      <w:proofErr w:type="gramEnd"/>
      <w:r w:rsidRPr="0027215F">
        <w:t xml:space="preserve"> resp. od přechodů mezi tkáněmi s různou akustickou impedancí)</w:t>
      </w:r>
      <w:r w:rsidRPr="0027215F">
        <w:rPr>
          <w:rStyle w:val="Siln"/>
        </w:rPr>
        <w:t xml:space="preserve"> k zobrazení orgánů a tkání lidského těla</w:t>
      </w:r>
      <w:r w:rsidRPr="0027215F">
        <w:t>.</w:t>
      </w:r>
    </w:p>
    <w:p w14:paraId="35829646" w14:textId="77777777" w:rsidR="005517AE" w:rsidRDefault="005517AE" w:rsidP="005517AE">
      <w:pPr>
        <w:spacing w:after="0"/>
        <w:jc w:val="left"/>
        <w:rPr>
          <w:b/>
        </w:rPr>
      </w:pPr>
      <w:r>
        <w:br/>
      </w:r>
      <w:r>
        <w:rPr>
          <w:b/>
        </w:rPr>
        <w:t xml:space="preserve">Subjektivní </w:t>
      </w:r>
      <w:r>
        <w:t>hodnocení výstupů operační léčby</w:t>
      </w:r>
    </w:p>
    <w:p w14:paraId="6DCBBF50" w14:textId="77777777" w:rsidR="005517AE" w:rsidRDefault="005517AE" w:rsidP="005517AE">
      <w:pPr>
        <w:spacing w:after="0"/>
      </w:pPr>
      <w:r w:rsidRPr="001E7E51">
        <w:t>Hodnocen</w:t>
      </w:r>
      <w:r>
        <w:t>í subjektivního vnímání bolesti a</w:t>
      </w:r>
      <w:r w:rsidRPr="001E7E51">
        <w:t xml:space="preserve"> </w:t>
      </w:r>
      <w:proofErr w:type="spellStart"/>
      <w:r w:rsidRPr="001E7E51">
        <w:t>samoobslužnosti</w:t>
      </w:r>
      <w:proofErr w:type="spellEnd"/>
      <w:r w:rsidRPr="001E7E51">
        <w:t xml:space="preserve"> prostřednictvím standardizovaných dotazníků (</w:t>
      </w:r>
      <w:r>
        <w:t xml:space="preserve">dotazník SRS 22, VAS, </w:t>
      </w:r>
      <w:proofErr w:type="spellStart"/>
      <w:r>
        <w:t>Oswestry</w:t>
      </w:r>
      <w:proofErr w:type="spellEnd"/>
      <w:r w:rsidRPr="001E7E51">
        <w:t>).</w:t>
      </w:r>
    </w:p>
    <w:p w14:paraId="3C774FA2" w14:textId="77777777" w:rsidR="005517AE" w:rsidRDefault="005517AE" w:rsidP="005517AE">
      <w:pPr>
        <w:spacing w:after="0"/>
        <w:jc w:val="left"/>
      </w:pPr>
    </w:p>
    <w:p w14:paraId="4836BF29" w14:textId="77777777" w:rsidR="005517AE" w:rsidRDefault="005517AE" w:rsidP="005517AE">
      <w:pPr>
        <w:spacing w:after="0"/>
        <w:jc w:val="left"/>
      </w:pPr>
    </w:p>
    <w:p w14:paraId="77506268" w14:textId="77777777" w:rsidR="005517AE" w:rsidRDefault="005517AE" w:rsidP="005517AE">
      <w:pPr>
        <w:spacing w:after="0"/>
        <w:jc w:val="left"/>
      </w:pPr>
    </w:p>
    <w:p w14:paraId="61DC19CE" w14:textId="77777777" w:rsidR="005517AE" w:rsidRDefault="005517AE" w:rsidP="005517AE">
      <w:pPr>
        <w:jc w:val="left"/>
      </w:pPr>
      <w:r>
        <w:br w:type="page"/>
      </w:r>
    </w:p>
    <w:p w14:paraId="53D6CE93" w14:textId="77777777" w:rsidR="005517AE" w:rsidRDefault="005517AE" w:rsidP="005517AE">
      <w:pPr>
        <w:pStyle w:val="Bezmezer"/>
      </w:pPr>
      <w:r>
        <w:lastRenderedPageBreak/>
        <w:t>Časový harmonogram projektu a etapy řešení projektu</w:t>
      </w:r>
    </w:p>
    <w:p w14:paraId="72BFB5F7" w14:textId="77777777" w:rsidR="005517AE" w:rsidRDefault="005517AE" w:rsidP="005517AE">
      <w:r>
        <w:t>Doba řešení projektu:</w:t>
      </w:r>
    </w:p>
    <w:p w14:paraId="3FB4B965" w14:textId="77777777" w:rsidR="005517AE" w:rsidRPr="00110E70" w:rsidRDefault="005517AE" w:rsidP="005517AE">
      <w:pPr>
        <w:rPr>
          <w:u w:val="single"/>
        </w:rPr>
      </w:pPr>
      <w:r w:rsidRPr="00110E70">
        <w:rPr>
          <w:u w:val="single"/>
        </w:rPr>
        <w:t>1.5.2020 – 31.12.2023</w:t>
      </w:r>
    </w:p>
    <w:p w14:paraId="13392A7D" w14:textId="77777777" w:rsidR="005517AE" w:rsidRDefault="005517AE" w:rsidP="005517AE">
      <w:r>
        <w:t>Prioritou projektu je pečlivý výběr osob do výzkumného souboru a jejich následná předoperační a pooperační diagnostika. Vzhledem k tomu, že jedinečností projektu je jeho dlouhodobé sledování osob zařazených do výzkumného souboru (jeden rok po operaci) z tohoto důvodu je této etapě prioritě věnována největší časová dotace.</w:t>
      </w:r>
    </w:p>
    <w:p w14:paraId="131FCC3D" w14:textId="77777777" w:rsidR="005517AE" w:rsidRPr="00921465" w:rsidRDefault="005517AE" w:rsidP="005517AE">
      <w:pPr>
        <w:spacing w:after="0"/>
        <w:rPr>
          <w:b/>
        </w:rPr>
      </w:pPr>
      <w:r w:rsidRPr="00921465">
        <w:rPr>
          <w:b/>
        </w:rPr>
        <w:t xml:space="preserve">1. etapa </w:t>
      </w:r>
      <w:proofErr w:type="gramStart"/>
      <w:r w:rsidRPr="00921465">
        <w:rPr>
          <w:b/>
        </w:rPr>
        <w:t>-  1.5.2020</w:t>
      </w:r>
      <w:proofErr w:type="gramEnd"/>
      <w:r w:rsidRPr="00921465">
        <w:rPr>
          <w:b/>
        </w:rPr>
        <w:t xml:space="preserve"> – 1.5.2022</w:t>
      </w:r>
    </w:p>
    <w:p w14:paraId="45EAF6EF" w14:textId="77777777" w:rsidR="005517AE" w:rsidRDefault="005517AE" w:rsidP="005517AE">
      <w:pPr>
        <w:spacing w:after="0"/>
      </w:pPr>
      <w:r>
        <w:t>Longitudinální diagnostika dynamických a kinematických charakteristik osob zařazených do výzkumného souboru.</w:t>
      </w:r>
    </w:p>
    <w:p w14:paraId="62100032" w14:textId="77777777" w:rsidR="005517AE" w:rsidRDefault="005517AE" w:rsidP="005517AE">
      <w:pPr>
        <w:spacing w:after="0"/>
      </w:pPr>
    </w:p>
    <w:p w14:paraId="1AE4620C" w14:textId="77777777" w:rsidR="005517AE" w:rsidRPr="00921465" w:rsidRDefault="005517AE" w:rsidP="005517AE">
      <w:pPr>
        <w:spacing w:after="0"/>
        <w:rPr>
          <w:b/>
        </w:rPr>
      </w:pPr>
      <w:r w:rsidRPr="00921465">
        <w:rPr>
          <w:b/>
        </w:rPr>
        <w:t>2. etapa 1.5.2022 – 31.12.2022</w:t>
      </w:r>
    </w:p>
    <w:p w14:paraId="46921EB5" w14:textId="77777777" w:rsidR="005517AE" w:rsidRDefault="005517AE" w:rsidP="005517AE">
      <w:pPr>
        <w:spacing w:after="0"/>
      </w:pPr>
      <w:r>
        <w:t xml:space="preserve">Částečné překrývání s činností popsanou v první etapě. Nábor a diagnostika osob, které budou zařazeny do kontrolního souboru. </w:t>
      </w:r>
    </w:p>
    <w:p w14:paraId="6EB0D001" w14:textId="77777777" w:rsidR="005517AE" w:rsidRDefault="005517AE" w:rsidP="005517AE">
      <w:pPr>
        <w:spacing w:after="0"/>
      </w:pPr>
    </w:p>
    <w:p w14:paraId="1028B6CB" w14:textId="77777777" w:rsidR="005517AE" w:rsidRDefault="005517AE" w:rsidP="005517AE">
      <w:pPr>
        <w:spacing w:after="0"/>
        <w:rPr>
          <w:b/>
        </w:rPr>
      </w:pPr>
      <w:r w:rsidRPr="00921465">
        <w:rPr>
          <w:b/>
        </w:rPr>
        <w:t>3. etapa 1.1.2023 – 31.12.2023</w:t>
      </w:r>
    </w:p>
    <w:p w14:paraId="04F94A1D" w14:textId="77777777" w:rsidR="005517AE" w:rsidRPr="00921465" w:rsidRDefault="005517AE" w:rsidP="005517AE">
      <w:pPr>
        <w:spacing w:after="0"/>
      </w:pPr>
      <w:r w:rsidRPr="00921465">
        <w:t>Tvorba výstupů projektu. Předložení závěru studie odborné veřejnosti formou vědeckých publikací, příspěvků na konferencí, lékařských sympóziích.</w:t>
      </w:r>
    </w:p>
    <w:p w14:paraId="6A9CEF22" w14:textId="77777777" w:rsidR="005517AE" w:rsidRDefault="005517AE" w:rsidP="005517AE">
      <w:pPr>
        <w:spacing w:after="0"/>
      </w:pPr>
    </w:p>
    <w:p w14:paraId="218ED8D3" w14:textId="77777777" w:rsidR="005517AE" w:rsidRDefault="005517AE" w:rsidP="005517AE">
      <w:pPr>
        <w:spacing w:after="0"/>
      </w:pPr>
    </w:p>
    <w:p w14:paraId="0020D898" w14:textId="77777777" w:rsidR="005517AE" w:rsidRPr="00093F71" w:rsidRDefault="005517AE" w:rsidP="005517AE">
      <w:pPr>
        <w:pStyle w:val="Bezmezer"/>
      </w:pPr>
      <w:r w:rsidRPr="00093F71">
        <w:t>Odůvodnění nutnosti a potřebnosti řešení problematiky v daném čase</w:t>
      </w:r>
    </w:p>
    <w:p w14:paraId="0721ECB4" w14:textId="77777777" w:rsidR="005517AE" w:rsidRPr="00554B7B" w:rsidRDefault="005517AE" w:rsidP="005517AE">
      <w:pPr>
        <w:jc w:val="left"/>
      </w:pPr>
      <w:r w:rsidRPr="00554B7B">
        <w:t xml:space="preserve">Efektivní operační léčba AIS významně </w:t>
      </w:r>
      <w:proofErr w:type="spellStart"/>
      <w:r w:rsidRPr="00554B7B">
        <w:t>preventuje</w:t>
      </w:r>
      <w:proofErr w:type="spellEnd"/>
      <w:r w:rsidRPr="00554B7B">
        <w:t xml:space="preserve"> rozvoj asymetrických nevratných degenerativních a strukturálních změn páteře dospívajících a dospělých jedinců.</w:t>
      </w:r>
    </w:p>
    <w:p w14:paraId="3B8272AF" w14:textId="77777777" w:rsidR="005517AE" w:rsidRPr="00554B7B" w:rsidRDefault="005517AE" w:rsidP="005517AE">
      <w:pPr>
        <w:jc w:val="left"/>
      </w:pPr>
      <w:r w:rsidRPr="00554B7B">
        <w:t xml:space="preserve">Pacienti s AIS tvoří v čase stabilně největší skupinu pacientů, která velmi dobře reaguje na operační léčbu. Tato však musím být správně naplánována, jak z časového hlediska (optimální načasování do období před dokončením kostního zrání), tak z hlediska technického (rozsah instrumentovaných segmentů páteře). </w:t>
      </w:r>
    </w:p>
    <w:p w14:paraId="16767BC2" w14:textId="77777777" w:rsidR="005517AE" w:rsidRPr="00554B7B" w:rsidRDefault="005517AE" w:rsidP="005517AE">
      <w:pPr>
        <w:jc w:val="left"/>
      </w:pPr>
      <w:r w:rsidRPr="00554B7B">
        <w:t xml:space="preserve">Pooperační sledování je značně individualizované (bez objektivního hodnocení kinematických a </w:t>
      </w:r>
      <w:r>
        <w:t>dynamických</w:t>
      </w:r>
      <w:r w:rsidRPr="00554B7B">
        <w:t xml:space="preserve"> dat pacienta) a neprobíhá (alespoň v tuzemsku) subjektivní hodnocení spokojenosti pacientů s provedeným operačním výkonem za pomocí standardizovaných celosvětově užívaných dotazníků.</w:t>
      </w:r>
    </w:p>
    <w:p w14:paraId="5A768403" w14:textId="77777777" w:rsidR="005517AE" w:rsidRPr="00554B7B" w:rsidRDefault="005517AE" w:rsidP="005517AE">
      <w:pPr>
        <w:jc w:val="left"/>
      </w:pPr>
      <w:r w:rsidRPr="00554B7B">
        <w:t>Je postrádán zpětnovazebný mechanismus, kterým by operační týmy dostávali exaktně a objektivně hodnocená data o úspěšnosti jejich léčby a udržitelnosti korekce deformit v průběhu času</w:t>
      </w:r>
    </w:p>
    <w:p w14:paraId="0FB34C52" w14:textId="77777777" w:rsidR="005517AE" w:rsidRDefault="005517AE" w:rsidP="005517AE">
      <w:pPr>
        <w:jc w:val="left"/>
      </w:pPr>
      <w:r>
        <w:br w:type="page"/>
      </w:r>
    </w:p>
    <w:p w14:paraId="6C83A879" w14:textId="77777777" w:rsidR="005517AE" w:rsidRDefault="005517AE" w:rsidP="005517AE">
      <w:pPr>
        <w:pStyle w:val="Bezmezer"/>
      </w:pPr>
      <w:r>
        <w:lastRenderedPageBreak/>
        <w:t>Popis navrhovaných koncepčních a metodických postupů nezbytných pro řešení projektu a pro dosažení předpokládaného výsledku a jejich rozbor</w:t>
      </w:r>
    </w:p>
    <w:p w14:paraId="11E31D20" w14:textId="77777777" w:rsidR="005517AE" w:rsidRDefault="005517AE" w:rsidP="005517AE">
      <w:pPr>
        <w:pStyle w:val="Bezmez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Projekt se zabývá diagnostikou dynamických a kinematických charakteristik lokomoce následně korelovaných se subjektivním hodnocením </w:t>
      </w:r>
      <w:proofErr w:type="spellStart"/>
      <w:r>
        <w:rPr>
          <w:b w:val="0"/>
          <w:sz w:val="24"/>
          <w:szCs w:val="24"/>
        </w:rPr>
        <w:t>samoobslužnosti</w:t>
      </w:r>
      <w:proofErr w:type="spellEnd"/>
      <w:r>
        <w:rPr>
          <w:b w:val="0"/>
          <w:sz w:val="24"/>
          <w:szCs w:val="24"/>
        </w:rPr>
        <w:t xml:space="preserve"> a bolestivosti u dvou chirurgických ošetření pokročilé AIS u adolescentních pacientek.</w:t>
      </w:r>
    </w:p>
    <w:p w14:paraId="50E10F25" w14:textId="77777777" w:rsidR="005517AE" w:rsidRDefault="005517AE" w:rsidP="005517AE">
      <w:pPr>
        <w:pStyle w:val="Bezmezer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Kvantitativní data </w:t>
      </w:r>
      <w:proofErr w:type="gramStart"/>
      <w:r>
        <w:rPr>
          <w:b w:val="0"/>
          <w:sz w:val="24"/>
          <w:szCs w:val="24"/>
        </w:rPr>
        <w:t>výzkumu - Diagnostika</w:t>
      </w:r>
      <w:proofErr w:type="gramEnd"/>
      <w:r>
        <w:rPr>
          <w:b w:val="0"/>
          <w:sz w:val="24"/>
          <w:szCs w:val="24"/>
        </w:rPr>
        <w:t xml:space="preserve"> dynamických a kinematických projevů chůze bude realizována prostřednictvím validního přístrojového vybavení, kterými pracoviště Fakulty sportovních studií disponuje a je určené pro tyto účely.</w:t>
      </w:r>
    </w:p>
    <w:p w14:paraId="650ED2F5" w14:textId="77777777" w:rsidR="005517AE" w:rsidRDefault="005517AE" w:rsidP="005517AE">
      <w:pPr>
        <w:pStyle w:val="Bezmezer"/>
        <w:ind w:left="720"/>
        <w:rPr>
          <w:b w:val="0"/>
          <w:sz w:val="24"/>
          <w:szCs w:val="24"/>
        </w:rPr>
      </w:pPr>
    </w:p>
    <w:p w14:paraId="04BFFD04" w14:textId="77777777" w:rsidR="005517AE" w:rsidRPr="003B6274" w:rsidRDefault="005517AE" w:rsidP="005517AE">
      <w:pPr>
        <w:pStyle w:val="Bezmezer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Kvalitativní data popisující bolestivost a </w:t>
      </w:r>
      <w:proofErr w:type="spellStart"/>
      <w:r>
        <w:rPr>
          <w:b w:val="0"/>
          <w:sz w:val="24"/>
          <w:szCs w:val="24"/>
        </w:rPr>
        <w:t>samoobslužnost</w:t>
      </w:r>
      <w:proofErr w:type="spellEnd"/>
      <w:r>
        <w:rPr>
          <w:b w:val="0"/>
          <w:sz w:val="24"/>
          <w:szCs w:val="24"/>
        </w:rPr>
        <w:t xml:space="preserve"> u účastníků výzkumu budou sbírána prostřednictvím standardizovaných dotazníků.</w:t>
      </w:r>
    </w:p>
    <w:p w14:paraId="545A272B" w14:textId="77777777" w:rsidR="005517AE" w:rsidRDefault="005517AE" w:rsidP="005517AE">
      <w:pPr>
        <w:pStyle w:val="Bezmezer"/>
        <w:ind w:left="720"/>
        <w:rPr>
          <w:b w:val="0"/>
          <w:sz w:val="24"/>
          <w:szCs w:val="24"/>
        </w:rPr>
      </w:pPr>
    </w:p>
    <w:p w14:paraId="219D769D" w14:textId="77777777" w:rsidR="005517AE" w:rsidRDefault="005517AE" w:rsidP="005517AE">
      <w:pPr>
        <w:pStyle w:val="Bezmezer"/>
        <w:numPr>
          <w:ilvl w:val="0"/>
          <w:numId w:val="4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Personální obsazení odborných pracovníků obsluhující přístroje je postaveno na odbornících s aktivní publikační činností v dané oblasti.</w:t>
      </w:r>
    </w:p>
    <w:p w14:paraId="30DC1E48" w14:textId="77777777" w:rsidR="005517AE" w:rsidRDefault="005517AE" w:rsidP="005517AE">
      <w:pPr>
        <w:pStyle w:val="Bezmezer"/>
        <w:rPr>
          <w:b w:val="0"/>
          <w:sz w:val="24"/>
          <w:szCs w:val="24"/>
        </w:rPr>
      </w:pPr>
    </w:p>
    <w:p w14:paraId="0782814F" w14:textId="77777777" w:rsidR="005517AE" w:rsidRDefault="005517AE" w:rsidP="005517AE">
      <w:pPr>
        <w:pStyle w:val="Bezmez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Výzkumný soubor bude sestaven z pacientů Fakultní nemocnice Brno. Předpokládaný výzkumný soubor bude sestaven celkem ze 50 osob – výzkumný soubor následně rozdělen dle rozsahu chirurgického ošetření páteře a dále 50 osob v rámci kontrolního souboru, kdy budou porovnány výsledky poslední pooperační diagnostiky spolu s výsledky kontrolního souboru.</w:t>
      </w:r>
    </w:p>
    <w:p w14:paraId="34A75C50" w14:textId="77777777" w:rsidR="005517AE" w:rsidRDefault="005517AE" w:rsidP="005517AE">
      <w:pPr>
        <w:pStyle w:val="Bezmezer"/>
        <w:numPr>
          <w:ilvl w:val="0"/>
          <w:numId w:val="3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Vzhledem k velikosti pracoviště FN Brno a spádové oblasti pro pacienty s deformitami páteře je odhadovaná velikost výzkumného souboru naplněna. Kontrolní soubor bude sestaven z náhodně vybraných rodinných příslušníků zaměstnanců MU.</w:t>
      </w:r>
    </w:p>
    <w:p w14:paraId="138D2DC6" w14:textId="77777777" w:rsidR="005517AE" w:rsidRDefault="005517AE" w:rsidP="005517AE">
      <w:pPr>
        <w:pStyle w:val="Bezmezer"/>
        <w:ind w:left="720"/>
        <w:rPr>
          <w:b w:val="0"/>
          <w:sz w:val="24"/>
          <w:szCs w:val="24"/>
        </w:rPr>
      </w:pPr>
    </w:p>
    <w:p w14:paraId="2A21CE10" w14:textId="77777777" w:rsidR="005517AE" w:rsidRDefault="005517AE" w:rsidP="005517AE">
      <w:pPr>
        <w:pStyle w:val="Bezmez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Závěry výzkumu budou předloženy veřejnosti ve formě příspěvků na odborných konferencích, publikacích a sympóziích.</w:t>
      </w:r>
    </w:p>
    <w:p w14:paraId="6DEAFA13" w14:textId="77777777" w:rsidR="005517AE" w:rsidRDefault="005517AE" w:rsidP="005517AE">
      <w:pPr>
        <w:pStyle w:val="Bezmezer"/>
        <w:numPr>
          <w:ilvl w:val="0"/>
          <w:numId w:val="5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Vzhledem k tomu, že </w:t>
      </w:r>
      <w:proofErr w:type="spellStart"/>
      <w:r>
        <w:rPr>
          <w:b w:val="0"/>
          <w:sz w:val="24"/>
          <w:szCs w:val="24"/>
        </w:rPr>
        <w:t>guidelines</w:t>
      </w:r>
      <w:proofErr w:type="spellEnd"/>
      <w:r>
        <w:rPr>
          <w:b w:val="0"/>
          <w:sz w:val="24"/>
          <w:szCs w:val="24"/>
        </w:rPr>
        <w:t xml:space="preserve"> pro oba chirurgické zákroky jsou všude na světě stejné, očekáváme, že aplikovatelnost výsledků studie bude mít mezinárodní přesah.</w:t>
      </w:r>
    </w:p>
    <w:p w14:paraId="6A88A8EE" w14:textId="77777777" w:rsidR="005517AE" w:rsidRDefault="005517AE" w:rsidP="005517AE">
      <w:pPr>
        <w:pStyle w:val="Bezmezer"/>
      </w:pPr>
      <w:r>
        <w:br w:type="page"/>
      </w:r>
    </w:p>
    <w:p w14:paraId="17C5A062" w14:textId="77777777" w:rsidR="005517AE" w:rsidRDefault="005517AE" w:rsidP="005517AE">
      <w:pPr>
        <w:pStyle w:val="Bezmezer"/>
      </w:pPr>
      <w:r>
        <w:lastRenderedPageBreak/>
        <w:t>Charakteristika předpokládaných výsledků řešení projektu v kategoriích definovaných pro aplikovaný výzkum v souladu s platnou Metodikou hodnocení výsledků schvalovanou vládou ČR</w:t>
      </w:r>
    </w:p>
    <w:p w14:paraId="13A694FD" w14:textId="77777777" w:rsidR="005517AE" w:rsidRDefault="005517AE" w:rsidP="005517AE">
      <w:pPr>
        <w:pStyle w:val="Bezmezer"/>
      </w:pPr>
    </w:p>
    <w:p w14:paraId="78AE6907" w14:textId="77777777" w:rsidR="005517AE" w:rsidRPr="00D03AAA" w:rsidRDefault="005517AE" w:rsidP="005517AE">
      <w:r w:rsidRPr="00D03AAA">
        <w:t xml:space="preserve">2x </w:t>
      </w:r>
      <w:proofErr w:type="spellStart"/>
      <w:r w:rsidRPr="00D03AAA">
        <w:t>Jimp</w:t>
      </w:r>
      <w:proofErr w:type="spellEnd"/>
      <w:r w:rsidRPr="00D03AAA">
        <w:t xml:space="preserve"> – </w:t>
      </w:r>
      <w:proofErr w:type="spellStart"/>
      <w:r w:rsidRPr="00D03AAA">
        <w:t>Reviewed</w:t>
      </w:r>
      <w:proofErr w:type="spellEnd"/>
      <w:r>
        <w:t xml:space="preserve"> </w:t>
      </w:r>
      <w:proofErr w:type="spellStart"/>
      <w:r w:rsidRPr="00D03AAA">
        <w:t>specialists</w:t>
      </w:r>
      <w:proofErr w:type="spellEnd"/>
      <w:r>
        <w:t xml:space="preserve"> </w:t>
      </w:r>
      <w:proofErr w:type="spellStart"/>
      <w:r w:rsidRPr="00D03AAA">
        <w:t>article</w:t>
      </w:r>
      <w:proofErr w:type="spellEnd"/>
      <w:r>
        <w:t xml:space="preserve"> </w:t>
      </w:r>
      <w:proofErr w:type="spellStart"/>
      <w:r w:rsidRPr="00D03AAA">
        <w:t>with</w:t>
      </w:r>
      <w:proofErr w:type="spellEnd"/>
      <w:r>
        <w:t xml:space="preserve"> </w:t>
      </w:r>
      <w:proofErr w:type="spellStart"/>
      <w:r w:rsidRPr="00D03AAA">
        <w:t>an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 w:rsidRPr="00D03AAA">
        <w:t>factor</w:t>
      </w:r>
      <w:proofErr w:type="spellEnd"/>
    </w:p>
    <w:p w14:paraId="56001772" w14:textId="77777777" w:rsidR="005517AE" w:rsidRPr="00D03AAA" w:rsidRDefault="005517AE" w:rsidP="005517AE">
      <w:r>
        <w:t>2</w:t>
      </w:r>
      <w:r w:rsidRPr="00D03AAA">
        <w:t xml:space="preserve">x </w:t>
      </w:r>
      <w:proofErr w:type="spellStart"/>
      <w:r w:rsidRPr="00D03AAA">
        <w:t>Jsc</w:t>
      </w:r>
      <w:proofErr w:type="spellEnd"/>
      <w:r w:rsidRPr="00D03AAA">
        <w:t xml:space="preserve"> – </w:t>
      </w:r>
      <w:proofErr w:type="spellStart"/>
      <w:r w:rsidRPr="00D03AAA">
        <w:t>Article</w:t>
      </w:r>
      <w:proofErr w:type="spellEnd"/>
      <w:r w:rsidRPr="00D03AAA">
        <w:t xml:space="preserve"> in </w:t>
      </w:r>
      <w:proofErr w:type="spellStart"/>
      <w:r w:rsidRPr="00D03AAA">
        <w:t>anacademic</w:t>
      </w:r>
      <w:proofErr w:type="spellEnd"/>
      <w:r w:rsidRPr="00D03AAA">
        <w:t xml:space="preserve"> Journal </w:t>
      </w:r>
      <w:proofErr w:type="spellStart"/>
      <w:r w:rsidRPr="00D03AAA">
        <w:t>listed</w:t>
      </w:r>
      <w:proofErr w:type="spellEnd"/>
      <w:r w:rsidRPr="00D03AAA">
        <w:t xml:space="preserve"> in </w:t>
      </w:r>
      <w:proofErr w:type="spellStart"/>
      <w:r w:rsidRPr="00D03AAA">
        <w:t>the</w:t>
      </w:r>
      <w:proofErr w:type="spellEnd"/>
      <w:r>
        <w:t xml:space="preserve"> </w:t>
      </w:r>
      <w:proofErr w:type="spellStart"/>
      <w:r w:rsidRPr="00D03AAA">
        <w:t>Scopus</w:t>
      </w:r>
      <w:proofErr w:type="spellEnd"/>
      <w:r w:rsidRPr="00D03AAA">
        <w:t xml:space="preserve"> database</w:t>
      </w:r>
    </w:p>
    <w:p w14:paraId="5C904B73" w14:textId="77777777" w:rsidR="005517AE" w:rsidRPr="00D03AAA" w:rsidRDefault="005517AE" w:rsidP="005517AE">
      <w:r>
        <w:t>2</w:t>
      </w:r>
      <w:r w:rsidRPr="00D03AAA">
        <w:t xml:space="preserve">x </w:t>
      </w:r>
      <w:proofErr w:type="spellStart"/>
      <w:r w:rsidRPr="00D03AAA">
        <w:t>Jrec</w:t>
      </w:r>
      <w:proofErr w:type="spellEnd"/>
      <w:r w:rsidRPr="00D03AAA">
        <w:t xml:space="preserve"> – </w:t>
      </w:r>
      <w:proofErr w:type="spellStart"/>
      <w:r w:rsidRPr="00D03AAA">
        <w:t>Article</w:t>
      </w:r>
      <w:proofErr w:type="spellEnd"/>
      <w:r w:rsidRPr="00D03AAA">
        <w:t xml:space="preserve"> in Czech </w:t>
      </w:r>
      <w:proofErr w:type="spellStart"/>
      <w:r w:rsidRPr="00D03AAA">
        <w:t>academic</w:t>
      </w:r>
      <w:proofErr w:type="spellEnd"/>
      <w:r w:rsidRPr="00D03AAA">
        <w:t xml:space="preserve"> peer-</w:t>
      </w:r>
      <w:proofErr w:type="spellStart"/>
      <w:r w:rsidRPr="00D03AAA">
        <w:t>reviewed</w:t>
      </w:r>
      <w:proofErr w:type="spellEnd"/>
      <w:r w:rsidRPr="00D03AAA">
        <w:t xml:space="preserve"> Journal</w:t>
      </w:r>
    </w:p>
    <w:p w14:paraId="26AB6F38" w14:textId="77777777" w:rsidR="005517AE" w:rsidRPr="00D03AAA" w:rsidRDefault="005517AE" w:rsidP="005517AE">
      <w:r>
        <w:t>0</w:t>
      </w:r>
      <w:r w:rsidRPr="00D03AAA">
        <w:t xml:space="preserve">x A – </w:t>
      </w:r>
      <w:proofErr w:type="spellStart"/>
      <w:r w:rsidRPr="00D03AAA">
        <w:t>Chapter</w:t>
      </w:r>
      <w:proofErr w:type="spellEnd"/>
      <w:r w:rsidRPr="00D03AAA">
        <w:t xml:space="preserve"> in a </w:t>
      </w:r>
      <w:proofErr w:type="spellStart"/>
      <w:r w:rsidRPr="00D03AAA">
        <w:t>scientific</w:t>
      </w:r>
      <w:proofErr w:type="spellEnd"/>
      <w:r>
        <w:t xml:space="preserve"> </w:t>
      </w:r>
      <w:proofErr w:type="spellStart"/>
      <w:r w:rsidRPr="00D03AAA">
        <w:t>book</w:t>
      </w:r>
      <w:proofErr w:type="spellEnd"/>
    </w:p>
    <w:p w14:paraId="1F996373" w14:textId="1397334C" w:rsidR="00222AFE" w:rsidRDefault="005517AE" w:rsidP="005517AE">
      <w:r>
        <w:t>4</w:t>
      </w:r>
      <w:r w:rsidRPr="00D03AAA">
        <w:t xml:space="preserve">x A – </w:t>
      </w:r>
      <w:proofErr w:type="spellStart"/>
      <w:r w:rsidRPr="00D03AAA">
        <w:t>Paper</w:t>
      </w:r>
      <w:proofErr w:type="spellEnd"/>
      <w:r w:rsidRPr="00D03AAA">
        <w:t xml:space="preserve"> in </w:t>
      </w:r>
      <w:proofErr w:type="spellStart"/>
      <w:r w:rsidRPr="00D03AAA">
        <w:t>conference</w:t>
      </w:r>
      <w:proofErr w:type="spellEnd"/>
      <w:r>
        <w:t xml:space="preserve"> </w:t>
      </w:r>
      <w:proofErr w:type="spellStart"/>
      <w:r w:rsidRPr="00D03AAA">
        <w:t>proceedings</w:t>
      </w:r>
      <w:proofErr w:type="spellEnd"/>
    </w:p>
    <w:p w14:paraId="2A97ADAC" w14:textId="17EE68C4" w:rsidR="005517AE" w:rsidRDefault="005517AE" w:rsidP="005517AE"/>
    <w:p w14:paraId="3035F368" w14:textId="7FDBD3E8" w:rsidR="005517AE" w:rsidRDefault="005517AE" w:rsidP="005517AE"/>
    <w:p w14:paraId="2F5D7886" w14:textId="77777777" w:rsidR="005517AE" w:rsidRDefault="005517AE">
      <w:pPr>
        <w:jc w:val="left"/>
      </w:pPr>
      <w:r>
        <w:br w:type="page"/>
      </w:r>
    </w:p>
    <w:p w14:paraId="2FE56F4B" w14:textId="77777777" w:rsidR="005517AE" w:rsidRPr="001061E4" w:rsidRDefault="005517AE" w:rsidP="005517AE">
      <w:pPr>
        <w:spacing w:after="0" w:line="240" w:lineRule="auto"/>
        <w:rPr>
          <w:b/>
        </w:rPr>
      </w:pPr>
      <w:proofErr w:type="spellStart"/>
      <w:r w:rsidRPr="001061E4">
        <w:rPr>
          <w:b/>
        </w:rPr>
        <w:lastRenderedPageBreak/>
        <w:t>References</w:t>
      </w:r>
      <w:proofErr w:type="spellEnd"/>
      <w:r w:rsidRPr="001061E4">
        <w:rPr>
          <w:b/>
        </w:rPr>
        <w:t xml:space="preserve"> </w:t>
      </w:r>
    </w:p>
    <w:p w14:paraId="0FEB5615" w14:textId="77777777" w:rsidR="005517AE" w:rsidRDefault="005517AE" w:rsidP="005517AE">
      <w:pPr>
        <w:spacing w:after="0" w:line="240" w:lineRule="auto"/>
      </w:pPr>
    </w:p>
    <w:p w14:paraId="52522231" w14:textId="77777777" w:rsidR="005517AE" w:rsidRDefault="005517AE" w:rsidP="005517AE">
      <w:pPr>
        <w:spacing w:after="120" w:line="240" w:lineRule="auto"/>
      </w:pPr>
      <w:r>
        <w:t xml:space="preserve">[1] M.R. </w:t>
      </w:r>
      <w:proofErr w:type="spellStart"/>
      <w:r>
        <w:t>Konieczny</w:t>
      </w:r>
      <w:proofErr w:type="spellEnd"/>
      <w:r>
        <w:t xml:space="preserve">, S. </w:t>
      </w:r>
      <w:proofErr w:type="spellStart"/>
      <w:r>
        <w:t>Hüsseyin</w:t>
      </w:r>
      <w:proofErr w:type="spellEnd"/>
      <w:r>
        <w:t xml:space="preserve">, R. </w:t>
      </w:r>
      <w:proofErr w:type="spellStart"/>
      <w:r>
        <w:t>Krauspe</w:t>
      </w:r>
      <w:proofErr w:type="spellEnd"/>
      <w:r>
        <w:t xml:space="preserve">, Epidemiology of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, J </w:t>
      </w:r>
      <w:proofErr w:type="spellStart"/>
      <w:r>
        <w:t>Child</w:t>
      </w:r>
      <w:proofErr w:type="spellEnd"/>
      <w:r>
        <w:t xml:space="preserve"> </w:t>
      </w:r>
      <w:proofErr w:type="spellStart"/>
      <w:r>
        <w:t>Orthop</w:t>
      </w:r>
      <w:proofErr w:type="spellEnd"/>
      <w:r>
        <w:t xml:space="preserve"> 7 (2013) 3–9. </w:t>
      </w:r>
    </w:p>
    <w:p w14:paraId="33F6A557" w14:textId="77777777" w:rsidR="005517AE" w:rsidRDefault="005517AE" w:rsidP="005517AE">
      <w:pPr>
        <w:spacing w:after="120" w:line="240" w:lineRule="auto"/>
      </w:pPr>
      <w:r>
        <w:t xml:space="preserve">[2] L.L. </w:t>
      </w:r>
      <w:proofErr w:type="spellStart"/>
      <w:r>
        <w:t>Lenke</w:t>
      </w:r>
      <w:proofErr w:type="spellEnd"/>
      <w:r>
        <w:t xml:space="preserve">, R.R. </w:t>
      </w:r>
      <w:proofErr w:type="spellStart"/>
      <w:r>
        <w:t>Betz</w:t>
      </w:r>
      <w:proofErr w:type="spellEnd"/>
      <w:r>
        <w:t xml:space="preserve">, D. </w:t>
      </w:r>
      <w:proofErr w:type="spellStart"/>
      <w:r>
        <w:t>Clements</w:t>
      </w:r>
      <w:proofErr w:type="spellEnd"/>
      <w:r>
        <w:t xml:space="preserve">, A. </w:t>
      </w:r>
      <w:proofErr w:type="spellStart"/>
      <w:r>
        <w:t>Merola</w:t>
      </w:r>
      <w:proofErr w:type="spellEnd"/>
      <w:r>
        <w:t xml:space="preserve">, T. </w:t>
      </w:r>
      <w:proofErr w:type="spellStart"/>
      <w:r>
        <w:t>Haher</w:t>
      </w:r>
      <w:proofErr w:type="spellEnd"/>
      <w:r>
        <w:t xml:space="preserve">, T. </w:t>
      </w:r>
      <w:proofErr w:type="spellStart"/>
      <w:r>
        <w:t>Lowe</w:t>
      </w:r>
      <w:proofErr w:type="spellEnd"/>
      <w:r>
        <w:t xml:space="preserve">, P. Newton, K.H. </w:t>
      </w:r>
      <w:proofErr w:type="spellStart"/>
      <w:r>
        <w:t>Bridwell</w:t>
      </w:r>
      <w:proofErr w:type="spellEnd"/>
      <w:r>
        <w:t xml:space="preserve">, K. </w:t>
      </w:r>
      <w:proofErr w:type="spellStart"/>
      <w:r>
        <w:t>Blanke</w:t>
      </w:r>
      <w:proofErr w:type="spellEnd"/>
      <w:r>
        <w:t xml:space="preserve">, </w:t>
      </w:r>
      <w:proofErr w:type="spellStart"/>
      <w:r>
        <w:t>Curve</w:t>
      </w:r>
      <w:proofErr w:type="spellEnd"/>
      <w:r>
        <w:t xml:space="preserve"> prevalence of 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of </w:t>
      </w:r>
      <w:proofErr w:type="spellStart"/>
      <w:r>
        <w:t>operative</w:t>
      </w:r>
      <w:proofErr w:type="spellEnd"/>
      <w:r>
        <w:t xml:space="preserve">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: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classification</w:t>
      </w:r>
      <w:proofErr w:type="spellEnd"/>
      <w:r>
        <w:t xml:space="preserve"> </w:t>
      </w:r>
      <w:proofErr w:type="spellStart"/>
      <w:r>
        <w:t>correlate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proofErr w:type="gramStart"/>
      <w:r>
        <w:t>treatment</w:t>
      </w:r>
      <w:proofErr w:type="spellEnd"/>
      <w:r>
        <w:t>?,</w:t>
      </w:r>
      <w:proofErr w:type="gramEnd"/>
      <w:r>
        <w:t xml:space="preserve"> Spine 27 (2002) 604-611. [3] P. </w:t>
      </w:r>
      <w:proofErr w:type="spellStart"/>
      <w:r>
        <w:t>Mahaudens</w:t>
      </w:r>
      <w:proofErr w:type="spellEnd"/>
      <w:r>
        <w:t xml:space="preserve">, C. </w:t>
      </w:r>
      <w:proofErr w:type="spellStart"/>
      <w:r>
        <w:t>Detrembleur</w:t>
      </w:r>
      <w:proofErr w:type="spellEnd"/>
      <w:r>
        <w:t xml:space="preserve">, M. </w:t>
      </w:r>
      <w:proofErr w:type="spellStart"/>
      <w:r>
        <w:t>Mousny</w:t>
      </w:r>
      <w:proofErr w:type="spellEnd"/>
      <w:r>
        <w:t xml:space="preserve">, X. </w:t>
      </w:r>
      <w:proofErr w:type="spellStart"/>
      <w:r>
        <w:t>Banse</w:t>
      </w:r>
      <w:proofErr w:type="spellEnd"/>
      <w:r>
        <w:t xml:space="preserve">, </w:t>
      </w:r>
      <w:proofErr w:type="spellStart"/>
      <w:r>
        <w:t>Gait</w:t>
      </w:r>
      <w:proofErr w:type="spellEnd"/>
      <w:r>
        <w:t xml:space="preserve"> in </w:t>
      </w:r>
      <w:proofErr w:type="spellStart"/>
      <w:r>
        <w:t>thoracolumbar</w:t>
      </w:r>
      <w:proofErr w:type="spellEnd"/>
      <w:r>
        <w:t>/</w:t>
      </w:r>
      <w:proofErr w:type="spellStart"/>
      <w:r>
        <w:t>lumbar</w:t>
      </w:r>
      <w:proofErr w:type="spellEnd"/>
      <w:r>
        <w:t xml:space="preserve">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: </w:t>
      </w:r>
      <w:proofErr w:type="spellStart"/>
      <w:r>
        <w:t>effect</w:t>
      </w:r>
      <w:proofErr w:type="spellEnd"/>
      <w:r>
        <w:t xml:space="preserve"> of </w:t>
      </w:r>
      <w:proofErr w:type="spellStart"/>
      <w:r>
        <w:t>surgery</w:t>
      </w:r>
      <w:proofErr w:type="spellEnd"/>
      <w:r>
        <w:t xml:space="preserve"> on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, Eur Spine J 19 (2010) 1179–1188. </w:t>
      </w:r>
    </w:p>
    <w:p w14:paraId="1831D7E5" w14:textId="77777777" w:rsidR="005517AE" w:rsidRDefault="005517AE" w:rsidP="005517AE">
      <w:pPr>
        <w:spacing w:after="120" w:line="240" w:lineRule="auto"/>
      </w:pPr>
      <w:r>
        <w:t xml:space="preserve">[4] P. </w:t>
      </w:r>
      <w:proofErr w:type="spellStart"/>
      <w:r>
        <w:t>Mahaudens</w:t>
      </w:r>
      <w:proofErr w:type="spellEnd"/>
      <w:r>
        <w:t xml:space="preserve">, X. </w:t>
      </w:r>
      <w:proofErr w:type="spellStart"/>
      <w:r>
        <w:t>Banse</w:t>
      </w:r>
      <w:proofErr w:type="spellEnd"/>
      <w:r>
        <w:t xml:space="preserve">, M. </w:t>
      </w:r>
      <w:proofErr w:type="spellStart"/>
      <w:r>
        <w:t>Mousny</w:t>
      </w:r>
      <w:proofErr w:type="spellEnd"/>
      <w:r>
        <w:t xml:space="preserve">, C. </w:t>
      </w:r>
      <w:proofErr w:type="spellStart"/>
      <w:r>
        <w:t>Detrembleur</w:t>
      </w:r>
      <w:proofErr w:type="spellEnd"/>
      <w:r>
        <w:t xml:space="preserve">. </w:t>
      </w:r>
      <w:proofErr w:type="spellStart"/>
      <w:r>
        <w:t>Gait</w:t>
      </w:r>
      <w:proofErr w:type="spellEnd"/>
      <w:r>
        <w:t xml:space="preserve"> in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: </w:t>
      </w:r>
      <w:proofErr w:type="spellStart"/>
      <w:r>
        <w:t>kinematics</w:t>
      </w:r>
      <w:proofErr w:type="spellEnd"/>
      <w:r>
        <w:t xml:space="preserve"> and </w:t>
      </w:r>
      <w:proofErr w:type="spellStart"/>
      <w:r>
        <w:t>electromyographic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. Eur Spine J 18 (2009) 512–521. </w:t>
      </w:r>
    </w:p>
    <w:p w14:paraId="4B342523" w14:textId="77777777" w:rsidR="005517AE" w:rsidRDefault="005517AE" w:rsidP="005517AE">
      <w:pPr>
        <w:spacing w:after="120" w:line="240" w:lineRule="auto"/>
      </w:pPr>
      <w:r>
        <w:t xml:space="preserve">[5] D.A.C.F. </w:t>
      </w:r>
      <w:proofErr w:type="spellStart"/>
      <w:r>
        <w:t>Wong-Chung</w:t>
      </w:r>
      <w:proofErr w:type="spellEnd"/>
      <w:r>
        <w:t xml:space="preserve">, J.J.P. </w:t>
      </w:r>
      <w:proofErr w:type="spellStart"/>
      <w:r>
        <w:t>Schimmel</w:t>
      </w:r>
      <w:proofErr w:type="spellEnd"/>
      <w:r>
        <w:t xml:space="preserve">, M. de </w:t>
      </w:r>
      <w:proofErr w:type="spellStart"/>
      <w:r>
        <w:t>Kleuver</w:t>
      </w:r>
      <w:proofErr w:type="spellEnd"/>
      <w:r>
        <w:t xml:space="preserve">, N.L.W. </w:t>
      </w:r>
      <w:proofErr w:type="spellStart"/>
      <w:r>
        <w:t>Keisers</w:t>
      </w:r>
      <w:proofErr w:type="spellEnd"/>
      <w:r>
        <w:t xml:space="preserve">, </w:t>
      </w:r>
      <w:proofErr w:type="spellStart"/>
      <w:r>
        <w:t>Asymmetrical</w:t>
      </w:r>
      <w:proofErr w:type="spellEnd"/>
      <w:r>
        <w:t xml:space="preserve"> </w:t>
      </w:r>
      <w:proofErr w:type="spellStart"/>
      <w:r>
        <w:t>trunk</w:t>
      </w:r>
      <w:proofErr w:type="spellEnd"/>
      <w:r>
        <w:t xml:space="preserve"> </w:t>
      </w:r>
      <w:proofErr w:type="spellStart"/>
      <w:r>
        <w:t>movement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walking</w:t>
      </w:r>
      <w:proofErr w:type="spellEnd"/>
      <w:r>
        <w:t xml:space="preserve"> </w:t>
      </w:r>
      <w:proofErr w:type="spellStart"/>
      <w:r>
        <w:t>improved</w:t>
      </w:r>
      <w:proofErr w:type="spellEnd"/>
      <w:r>
        <w:t xml:space="preserve"> to </w:t>
      </w:r>
      <w:proofErr w:type="spellStart"/>
      <w:r>
        <w:t>normal</w:t>
      </w:r>
      <w:proofErr w:type="spellEnd"/>
      <w:r>
        <w:t xml:space="preserve"> </w:t>
      </w:r>
      <w:proofErr w:type="spellStart"/>
      <w:r>
        <w:t>range</w:t>
      </w:r>
      <w:proofErr w:type="spellEnd"/>
      <w:r>
        <w:t xml:space="preserve"> </w:t>
      </w:r>
      <w:proofErr w:type="spellStart"/>
      <w:r>
        <w:t>at</w:t>
      </w:r>
      <w:proofErr w:type="spellEnd"/>
      <w:r>
        <w:t xml:space="preserve"> 3 </w:t>
      </w:r>
      <w:proofErr w:type="spellStart"/>
      <w:r>
        <w:t>months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corrective</w:t>
      </w:r>
      <w:proofErr w:type="spellEnd"/>
      <w:r>
        <w:t xml:space="preserve"> </w:t>
      </w:r>
      <w:proofErr w:type="spellStart"/>
      <w:r>
        <w:t>posterior</w:t>
      </w:r>
      <w:proofErr w:type="spellEnd"/>
      <w:r>
        <w:t xml:space="preserve"> </w:t>
      </w:r>
      <w:proofErr w:type="spellStart"/>
      <w:r>
        <w:t>spinal</w:t>
      </w:r>
      <w:proofErr w:type="spellEnd"/>
      <w:r>
        <w:t xml:space="preserve"> </w:t>
      </w:r>
      <w:proofErr w:type="spellStart"/>
      <w:r>
        <w:t>fusion</w:t>
      </w:r>
      <w:proofErr w:type="spellEnd"/>
      <w:r>
        <w:t xml:space="preserve"> in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. Eur Spine J. 27 (2018) 388-396. </w:t>
      </w:r>
    </w:p>
    <w:p w14:paraId="2A818B5B" w14:textId="77777777" w:rsidR="005517AE" w:rsidRDefault="005517AE" w:rsidP="005517AE">
      <w:pPr>
        <w:spacing w:after="120" w:line="240" w:lineRule="auto"/>
      </w:pPr>
      <w:r>
        <w:t xml:space="preserve">[6] R.M. </w:t>
      </w:r>
      <w:proofErr w:type="spellStart"/>
      <w:r>
        <w:t>Holewijn</w:t>
      </w:r>
      <w:proofErr w:type="spellEnd"/>
      <w:r>
        <w:t xml:space="preserve">, I. </w:t>
      </w:r>
      <w:proofErr w:type="spellStart"/>
      <w:r>
        <w:t>Kingma</w:t>
      </w:r>
      <w:proofErr w:type="spellEnd"/>
      <w:r>
        <w:t xml:space="preserve">, M. de </w:t>
      </w:r>
      <w:proofErr w:type="spellStart"/>
      <w:r>
        <w:t>Kleuver</w:t>
      </w:r>
      <w:proofErr w:type="spellEnd"/>
      <w:r>
        <w:t xml:space="preserve">, J.J.P </w:t>
      </w:r>
      <w:proofErr w:type="spellStart"/>
      <w:r>
        <w:t>Schimmel</w:t>
      </w:r>
      <w:proofErr w:type="spellEnd"/>
      <w:r>
        <w:t xml:space="preserve">, N.L.W. </w:t>
      </w:r>
      <w:proofErr w:type="spellStart"/>
      <w:r>
        <w:t>Keijsers</w:t>
      </w:r>
      <w:proofErr w:type="spellEnd"/>
      <w:r>
        <w:t xml:space="preserve">, </w:t>
      </w:r>
      <w:proofErr w:type="spellStart"/>
      <w:r>
        <w:t>Spinal</w:t>
      </w:r>
      <w:proofErr w:type="spellEnd"/>
      <w:r>
        <w:t xml:space="preserve"> </w:t>
      </w:r>
      <w:proofErr w:type="spellStart"/>
      <w:r>
        <w:t>fusion</w:t>
      </w:r>
      <w:proofErr w:type="spellEnd"/>
      <w:r>
        <w:t xml:space="preserve"> </w:t>
      </w:r>
      <w:proofErr w:type="spellStart"/>
      <w:r>
        <w:t>limits</w:t>
      </w:r>
      <w:proofErr w:type="spellEnd"/>
      <w:r>
        <w:t xml:space="preserve"> </w:t>
      </w:r>
      <w:proofErr w:type="spellStart"/>
      <w:r>
        <w:t>upper</w:t>
      </w:r>
      <w:proofErr w:type="spellEnd"/>
      <w:r>
        <w:t xml:space="preserve"> body </w:t>
      </w:r>
      <w:proofErr w:type="spellStart"/>
      <w:r>
        <w:t>range</w:t>
      </w:r>
      <w:proofErr w:type="spellEnd"/>
      <w:r>
        <w:t xml:space="preserve"> of </w:t>
      </w:r>
      <w:proofErr w:type="spellStart"/>
      <w:r>
        <w:t>motion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without</w:t>
      </w:r>
      <w:proofErr w:type="spellEnd"/>
      <w:r>
        <w:t xml:space="preserve"> </w:t>
      </w:r>
      <w:proofErr w:type="spellStart"/>
      <w:r>
        <w:t>inducing</w:t>
      </w:r>
      <w:proofErr w:type="spellEnd"/>
      <w:r>
        <w:t xml:space="preserve"> </w:t>
      </w:r>
      <w:proofErr w:type="spellStart"/>
      <w:r>
        <w:t>compensatory</w:t>
      </w:r>
      <w:proofErr w:type="spellEnd"/>
      <w:r>
        <w:t xml:space="preserve"> </w:t>
      </w:r>
      <w:proofErr w:type="spellStart"/>
      <w:r>
        <w:t>mechanisms</w:t>
      </w:r>
      <w:proofErr w:type="spellEnd"/>
      <w:r>
        <w:t xml:space="preserve"> in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 </w:t>
      </w:r>
      <w:proofErr w:type="spellStart"/>
      <w:r>
        <w:t>patients</w:t>
      </w:r>
      <w:proofErr w:type="spellEnd"/>
      <w:r>
        <w:t xml:space="preserve">.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Posture</w:t>
      </w:r>
      <w:proofErr w:type="spellEnd"/>
      <w:r>
        <w:t xml:space="preserve">. 57 (2017) 1-6. </w:t>
      </w:r>
    </w:p>
    <w:p w14:paraId="46CBDB27" w14:textId="77777777" w:rsidR="005517AE" w:rsidRDefault="005517AE" w:rsidP="005517AE">
      <w:pPr>
        <w:spacing w:after="120" w:line="240" w:lineRule="auto"/>
      </w:pPr>
      <w:r>
        <w:t xml:space="preserve">[7] G. </w:t>
      </w:r>
      <w:proofErr w:type="spellStart"/>
      <w:r>
        <w:t>Giakas</w:t>
      </w:r>
      <w:proofErr w:type="spellEnd"/>
      <w:r>
        <w:t xml:space="preserve">, V. </w:t>
      </w:r>
      <w:proofErr w:type="spellStart"/>
      <w:r>
        <w:t>Baltzopoulos</w:t>
      </w:r>
      <w:proofErr w:type="spellEnd"/>
      <w:r>
        <w:t xml:space="preserve">, P.H. </w:t>
      </w:r>
      <w:proofErr w:type="spellStart"/>
      <w:r>
        <w:t>Dangerfield</w:t>
      </w:r>
      <w:proofErr w:type="spellEnd"/>
      <w:r>
        <w:t xml:space="preserve">, J.C. </w:t>
      </w:r>
      <w:proofErr w:type="spellStart"/>
      <w:r>
        <w:t>Dorgan</w:t>
      </w:r>
      <w:proofErr w:type="spellEnd"/>
      <w:r>
        <w:t xml:space="preserve">, S. </w:t>
      </w:r>
      <w:proofErr w:type="spellStart"/>
      <w:r>
        <w:t>Dalmira</w:t>
      </w:r>
      <w:proofErr w:type="spellEnd"/>
      <w:r>
        <w:t xml:space="preserve">, </w:t>
      </w:r>
      <w:proofErr w:type="spellStart"/>
      <w:r>
        <w:t>Comparison</w:t>
      </w:r>
      <w:proofErr w:type="spellEnd"/>
      <w:r>
        <w:t xml:space="preserve"> of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healthy</w:t>
      </w:r>
      <w:proofErr w:type="spellEnd"/>
      <w:r>
        <w:t xml:space="preserve"> and </w:t>
      </w:r>
      <w:proofErr w:type="spellStart"/>
      <w:r>
        <w:t>scoliotic</w:t>
      </w:r>
      <w:proofErr w:type="spellEnd"/>
      <w:r>
        <w:t xml:space="preserve"> </w:t>
      </w:r>
      <w:proofErr w:type="spellStart"/>
      <w:r>
        <w:t>patients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time</w:t>
      </w:r>
      <w:proofErr w:type="spellEnd"/>
      <w:r>
        <w:t xml:space="preserve"> and </w:t>
      </w:r>
      <w:proofErr w:type="spellStart"/>
      <w:r>
        <w:t>frequency</w:t>
      </w:r>
      <w:proofErr w:type="spellEnd"/>
      <w:r>
        <w:t xml:space="preserve"> </w:t>
      </w:r>
      <w:proofErr w:type="spellStart"/>
      <w:r>
        <w:t>domain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of </w:t>
      </w:r>
      <w:proofErr w:type="spellStart"/>
      <w:r>
        <w:t>ground</w:t>
      </w:r>
      <w:proofErr w:type="spellEnd"/>
      <w:r>
        <w:t xml:space="preserve"> </w:t>
      </w:r>
      <w:proofErr w:type="spellStart"/>
      <w:r>
        <w:t>reaction</w:t>
      </w:r>
      <w:proofErr w:type="spellEnd"/>
      <w:r>
        <w:t xml:space="preserve"> </w:t>
      </w:r>
      <w:proofErr w:type="spellStart"/>
      <w:r>
        <w:t>forces</w:t>
      </w:r>
      <w:proofErr w:type="spellEnd"/>
      <w:r>
        <w:t xml:space="preserve">, Spine 21 (1996) 2235-2242. </w:t>
      </w:r>
    </w:p>
    <w:p w14:paraId="15A350BF" w14:textId="77777777" w:rsidR="005517AE" w:rsidRDefault="005517AE" w:rsidP="005517AE">
      <w:pPr>
        <w:spacing w:after="120" w:line="240" w:lineRule="auto"/>
      </w:pPr>
      <w:r>
        <w:t xml:space="preserve">[8] C.G. </w:t>
      </w:r>
      <w:proofErr w:type="spellStart"/>
      <w:r>
        <w:t>Schizas</w:t>
      </w:r>
      <w:proofErr w:type="spellEnd"/>
      <w:r>
        <w:t xml:space="preserve">, I.A. </w:t>
      </w:r>
      <w:proofErr w:type="spellStart"/>
      <w:r>
        <w:t>Kramers</w:t>
      </w:r>
      <w:proofErr w:type="spellEnd"/>
      <w:r>
        <w:t xml:space="preserve">-de </w:t>
      </w:r>
      <w:proofErr w:type="spellStart"/>
      <w:r>
        <w:t>Quervain</w:t>
      </w:r>
      <w:proofErr w:type="spellEnd"/>
      <w:r>
        <w:t xml:space="preserve">, E. </w:t>
      </w:r>
      <w:proofErr w:type="spellStart"/>
      <w:r>
        <w:t>Stussi</w:t>
      </w:r>
      <w:proofErr w:type="spellEnd"/>
      <w:r>
        <w:t xml:space="preserve">, D. </w:t>
      </w:r>
      <w:proofErr w:type="spellStart"/>
      <w:r>
        <w:t>Grob</w:t>
      </w:r>
      <w:proofErr w:type="spellEnd"/>
      <w:r>
        <w:t xml:space="preserve">.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asymmetries</w:t>
      </w:r>
      <w:proofErr w:type="spellEnd"/>
      <w:r>
        <w:t xml:space="preserve"> in </w:t>
      </w:r>
      <w:proofErr w:type="spellStart"/>
      <w:r>
        <w:t>patients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 </w:t>
      </w:r>
      <w:proofErr w:type="spellStart"/>
      <w:r>
        <w:t>using</w:t>
      </w:r>
      <w:proofErr w:type="spellEnd"/>
      <w:r>
        <w:t xml:space="preserve"> </w:t>
      </w:r>
      <w:proofErr w:type="spellStart"/>
      <w:r>
        <w:t>vertical</w:t>
      </w:r>
      <w:proofErr w:type="spellEnd"/>
      <w:r>
        <w:t xml:space="preserve"> </w:t>
      </w:r>
      <w:proofErr w:type="spellStart"/>
      <w:r>
        <w:t>forces</w:t>
      </w:r>
      <w:proofErr w:type="spellEnd"/>
      <w:r>
        <w:t xml:space="preserve"> </w:t>
      </w:r>
      <w:proofErr w:type="spellStart"/>
      <w:r>
        <w:t>measurement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, Eur Spine J 7 (1998) 95-98. [9] I.A. </w:t>
      </w:r>
      <w:proofErr w:type="spellStart"/>
      <w:r>
        <w:t>Kramers</w:t>
      </w:r>
      <w:proofErr w:type="spellEnd"/>
      <w:r>
        <w:t xml:space="preserve">-de </w:t>
      </w:r>
      <w:proofErr w:type="spellStart"/>
      <w:r>
        <w:t>Quervain</w:t>
      </w:r>
      <w:proofErr w:type="spellEnd"/>
      <w:r>
        <w:t xml:space="preserve">, R. Müller, A. </w:t>
      </w:r>
      <w:proofErr w:type="spellStart"/>
      <w:r>
        <w:t>Stacoff</w:t>
      </w:r>
      <w:proofErr w:type="spellEnd"/>
      <w:r>
        <w:t xml:space="preserve">, D. </w:t>
      </w:r>
      <w:proofErr w:type="spellStart"/>
      <w:r>
        <w:t>Grob</w:t>
      </w:r>
      <w:proofErr w:type="spellEnd"/>
      <w:r>
        <w:t xml:space="preserve">, E. </w:t>
      </w:r>
      <w:proofErr w:type="spellStart"/>
      <w:r>
        <w:t>Stüssi</w:t>
      </w:r>
      <w:proofErr w:type="spellEnd"/>
      <w:r>
        <w:t xml:space="preserve">,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in </w:t>
      </w:r>
      <w:proofErr w:type="spellStart"/>
      <w:r>
        <w:t>patients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, Eur Spine J 13 (2004) 449–456. </w:t>
      </w:r>
    </w:p>
    <w:p w14:paraId="355D603E" w14:textId="77777777" w:rsidR="005517AE" w:rsidRDefault="005517AE" w:rsidP="005517AE">
      <w:pPr>
        <w:spacing w:after="120" w:line="240" w:lineRule="auto"/>
      </w:pPr>
      <w:r>
        <w:t xml:space="preserve">[10] C. </w:t>
      </w:r>
      <w:proofErr w:type="spellStart"/>
      <w:r>
        <w:t>Fortin</w:t>
      </w:r>
      <w:proofErr w:type="spellEnd"/>
      <w:r>
        <w:t xml:space="preserve">, S. </w:t>
      </w:r>
      <w:proofErr w:type="spellStart"/>
      <w:r>
        <w:t>Nadeau</w:t>
      </w:r>
      <w:proofErr w:type="spellEnd"/>
      <w:r>
        <w:t xml:space="preserve">, H. </w:t>
      </w:r>
      <w:proofErr w:type="spellStart"/>
      <w:r>
        <w:t>Labelle</w:t>
      </w:r>
      <w:proofErr w:type="spellEnd"/>
      <w:r>
        <w:t>, Inter-trial and test-</w:t>
      </w:r>
      <w:proofErr w:type="spellStart"/>
      <w:r>
        <w:t>retest</w:t>
      </w:r>
      <w:proofErr w:type="spellEnd"/>
      <w:r>
        <w:t xml:space="preserve"> reliability of </w:t>
      </w:r>
      <w:proofErr w:type="spellStart"/>
      <w:r>
        <w:t>kinematic</w:t>
      </w:r>
      <w:proofErr w:type="spellEnd"/>
      <w:r>
        <w:t xml:space="preserve"> and </w:t>
      </w:r>
      <w:proofErr w:type="spellStart"/>
      <w:r>
        <w:t>kinetic</w:t>
      </w:r>
      <w:proofErr w:type="spellEnd"/>
      <w:r>
        <w:t xml:space="preserve"> </w:t>
      </w:r>
      <w:proofErr w:type="spellStart"/>
      <w:r>
        <w:t>gait</w:t>
      </w:r>
      <w:proofErr w:type="spellEnd"/>
      <w:r>
        <w:t xml:space="preserve"> </w:t>
      </w:r>
      <w:proofErr w:type="spellStart"/>
      <w:r>
        <w:t>parameters</w:t>
      </w:r>
      <w:proofErr w:type="spellEnd"/>
      <w:r>
        <w:t xml:space="preserve"> </w:t>
      </w:r>
      <w:proofErr w:type="spellStart"/>
      <w:r>
        <w:t>among</w:t>
      </w:r>
      <w:proofErr w:type="spellEnd"/>
      <w:r>
        <w:t xml:space="preserve"> </w:t>
      </w:r>
      <w:proofErr w:type="spellStart"/>
      <w:r>
        <w:t>subjects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. Eur Spine J 17 (2008) </w:t>
      </w:r>
      <w:proofErr w:type="gramStart"/>
      <w:r>
        <w:t>204- 216</w:t>
      </w:r>
      <w:proofErr w:type="gramEnd"/>
      <w:r>
        <w:t xml:space="preserve">. </w:t>
      </w:r>
    </w:p>
    <w:p w14:paraId="5A41EE7B" w14:textId="77777777" w:rsidR="005517AE" w:rsidRPr="00FC7659" w:rsidRDefault="005517AE" w:rsidP="005517AE">
      <w:pPr>
        <w:spacing w:after="120" w:line="240" w:lineRule="auto"/>
        <w:rPr>
          <w:rFonts w:cs="Times New Roman"/>
        </w:rPr>
      </w:pPr>
      <w:r>
        <w:t xml:space="preserve">[11] M. </w:t>
      </w:r>
      <w:proofErr w:type="spellStart"/>
      <w:r>
        <w:t>Nishida</w:t>
      </w:r>
      <w:proofErr w:type="spellEnd"/>
      <w:r>
        <w:t xml:space="preserve">, T. </w:t>
      </w:r>
      <w:proofErr w:type="spellStart"/>
      <w:r>
        <w:t>Nagura</w:t>
      </w:r>
      <w:proofErr w:type="spellEnd"/>
      <w:r>
        <w:t xml:space="preserve">, N. </w:t>
      </w:r>
      <w:proofErr w:type="spellStart"/>
      <w:r>
        <w:t>Fujita</w:t>
      </w:r>
      <w:proofErr w:type="spellEnd"/>
      <w:r>
        <w:t xml:space="preserve">, N. </w:t>
      </w:r>
      <w:proofErr w:type="spellStart"/>
      <w:r>
        <w:t>Hosogane</w:t>
      </w:r>
      <w:proofErr w:type="spellEnd"/>
      <w:r>
        <w:t xml:space="preserve">, T. </w:t>
      </w:r>
      <w:proofErr w:type="spellStart"/>
      <w:r>
        <w:t>Tsuji</w:t>
      </w:r>
      <w:proofErr w:type="spellEnd"/>
      <w:r>
        <w:t xml:space="preserve">, M. </w:t>
      </w:r>
      <w:proofErr w:type="spellStart"/>
      <w:r>
        <w:t>Nakamura</w:t>
      </w:r>
      <w:proofErr w:type="spellEnd"/>
      <w:r>
        <w:t xml:space="preserve">, M. </w:t>
      </w:r>
      <w:proofErr w:type="spellStart"/>
      <w:r>
        <w:t>Matsumoto</w:t>
      </w:r>
      <w:proofErr w:type="spellEnd"/>
      <w:r>
        <w:t xml:space="preserve">, K. </w:t>
      </w:r>
      <w:proofErr w:type="spellStart"/>
      <w:r>
        <w:t>Watanabe</w:t>
      </w:r>
      <w:proofErr w:type="spellEnd"/>
      <w:r>
        <w:t xml:space="preserve">, </w:t>
      </w:r>
      <w:proofErr w:type="spellStart"/>
      <w:r>
        <w:t>Position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major </w:t>
      </w:r>
      <w:proofErr w:type="spellStart"/>
      <w:r>
        <w:t>curve</w:t>
      </w:r>
      <w:proofErr w:type="spellEnd"/>
      <w:r>
        <w:t xml:space="preserve"> </w:t>
      </w:r>
      <w:proofErr w:type="spellStart"/>
      <w:r>
        <w:t>influences</w:t>
      </w:r>
      <w:proofErr w:type="spellEnd"/>
      <w:r>
        <w:t xml:space="preserve"> </w:t>
      </w:r>
      <w:proofErr w:type="spellStart"/>
      <w:r>
        <w:t>asymmetrical</w:t>
      </w:r>
      <w:proofErr w:type="spellEnd"/>
      <w:r>
        <w:t xml:space="preserve"> </w:t>
      </w:r>
      <w:proofErr w:type="spellStart"/>
      <w:r>
        <w:t>trunk</w:t>
      </w:r>
      <w:proofErr w:type="spellEnd"/>
      <w:r>
        <w:t xml:space="preserve"> </w:t>
      </w:r>
      <w:proofErr w:type="spellStart"/>
      <w:r>
        <w:t>kinematics</w:t>
      </w:r>
      <w:proofErr w:type="spellEnd"/>
      <w:r>
        <w:t xml:space="preserve"> </w:t>
      </w:r>
      <w:proofErr w:type="spellStart"/>
      <w:r>
        <w:t>during</w:t>
      </w:r>
      <w:proofErr w:type="spellEnd"/>
      <w:r>
        <w:t xml:space="preserve"> </w:t>
      </w:r>
      <w:proofErr w:type="spellStart"/>
      <w:r>
        <w:t>gait</w:t>
      </w:r>
      <w:proofErr w:type="spellEnd"/>
      <w:r>
        <w:t xml:space="preserve"> in adolescent </w:t>
      </w:r>
      <w:proofErr w:type="spellStart"/>
      <w:r>
        <w:t>idiopathic</w:t>
      </w:r>
      <w:proofErr w:type="spellEnd"/>
      <w:r>
        <w:t xml:space="preserve"> </w:t>
      </w:r>
      <w:proofErr w:type="spellStart"/>
      <w:r>
        <w:t>scoliosis</w:t>
      </w:r>
      <w:proofErr w:type="spellEnd"/>
      <w:r>
        <w:t xml:space="preserve">, </w:t>
      </w:r>
      <w:proofErr w:type="spellStart"/>
      <w:r>
        <w:t>Gait</w:t>
      </w:r>
      <w:proofErr w:type="spellEnd"/>
      <w:r>
        <w:t xml:space="preserve"> and </w:t>
      </w:r>
      <w:proofErr w:type="spellStart"/>
      <w:r>
        <w:t>Posture</w:t>
      </w:r>
      <w:proofErr w:type="spellEnd"/>
      <w:r>
        <w:t xml:space="preserve"> 51 (2017) 142-148.</w:t>
      </w:r>
    </w:p>
    <w:p w14:paraId="27263569" w14:textId="77777777" w:rsidR="005517AE" w:rsidRDefault="005517AE" w:rsidP="005517AE"/>
    <w:sectPr w:rsidR="005517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A4560"/>
    <w:multiLevelType w:val="hybridMultilevel"/>
    <w:tmpl w:val="6A70C73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1D2762"/>
    <w:multiLevelType w:val="hybridMultilevel"/>
    <w:tmpl w:val="34DE6F8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D6B13"/>
    <w:multiLevelType w:val="hybridMultilevel"/>
    <w:tmpl w:val="2646D52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40EE9"/>
    <w:multiLevelType w:val="hybridMultilevel"/>
    <w:tmpl w:val="6D62E06A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96A2B"/>
    <w:multiLevelType w:val="hybridMultilevel"/>
    <w:tmpl w:val="84B6BA94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E64"/>
    <w:rsid w:val="00222AFE"/>
    <w:rsid w:val="002B0E64"/>
    <w:rsid w:val="00362BAF"/>
    <w:rsid w:val="00551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8386"/>
  <w15:chartTrackingRefBased/>
  <w15:docId w15:val="{AD9570B1-7F03-47A2-9258-37EF6A89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aliases w:val="Nadpis_1"/>
    <w:qFormat/>
    <w:rsid w:val="005517AE"/>
    <w:pPr>
      <w:jc w:val="both"/>
    </w:pPr>
    <w:rPr>
      <w:rFonts w:ascii="Times New Roman" w:hAnsi="Times New Roman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prewrap">
    <w:name w:val="prewrap"/>
    <w:rsid w:val="005517AE"/>
  </w:style>
  <w:style w:type="paragraph" w:styleId="Bezmezer">
    <w:name w:val="No Spacing"/>
    <w:uiPriority w:val="1"/>
    <w:qFormat/>
    <w:rsid w:val="005517AE"/>
    <w:pPr>
      <w:spacing w:after="0" w:line="240" w:lineRule="auto"/>
      <w:jc w:val="both"/>
    </w:pPr>
    <w:rPr>
      <w:rFonts w:ascii="Times New Roman" w:hAnsi="Times New Roman"/>
      <w:b/>
      <w:sz w:val="28"/>
    </w:rPr>
  </w:style>
  <w:style w:type="paragraph" w:styleId="Odstavecseseznamem">
    <w:name w:val="List Paragraph"/>
    <w:basedOn w:val="Normln"/>
    <w:uiPriority w:val="34"/>
    <w:qFormat/>
    <w:rsid w:val="005517A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551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3242</Words>
  <Characters>19132</Characters>
  <Application>Microsoft Office Word</Application>
  <DocSecurity>0</DocSecurity>
  <Lines>159</Lines>
  <Paragraphs>44</Paragraphs>
  <ScaleCrop>false</ScaleCrop>
  <Company/>
  <LinksUpToDate>false</LinksUpToDate>
  <CharactersWithSpaces>22330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Vodička</dc:creator>
  <cp:keywords/>
  <dc:description/>
  <cp:lastModifiedBy>Tomáš Vodička</cp:lastModifiedBy>
  <cp:revision>3</cp:revision>
  <dcterms:created xsi:type="dcterms:W3CDTF">2022-04-20T07:59:00Z</dcterms:created>
  <dcterms:modified xsi:type="dcterms:W3CDTF">2022-04-20T08:26:00Z</dcterms:modified>
</cp:coreProperties>
</file>